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F5" w:rsidRPr="003B26F5" w:rsidRDefault="003B26F5" w:rsidP="003B26F5">
      <w:pPr>
        <w:jc w:val="right"/>
        <w:rPr>
          <w:rFonts w:ascii="Times New Roman" w:eastAsia="Times New Roman" w:hAnsi="Times New Roman" w:cs="Times New Roman"/>
          <w:i/>
          <w:color w:val="000000"/>
          <w:sz w:val="20"/>
          <w:szCs w:val="20"/>
        </w:rPr>
      </w:pPr>
      <w:r w:rsidRPr="003B26F5">
        <w:rPr>
          <w:rFonts w:ascii="Times New Roman" w:eastAsia="Times New Roman" w:hAnsi="Times New Roman" w:cs="Times New Roman"/>
          <w:i/>
          <w:color w:val="000000"/>
          <w:sz w:val="20"/>
          <w:szCs w:val="20"/>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 xml:space="preserve">1) Товар должен быть зарегистрирован в Республике Казахстан и готов к применению в соответствии с Кодексом Республики Казахстан </w:t>
      </w:r>
      <w:r w:rsidR="008D6F7C" w:rsidRPr="008D6F7C">
        <w:rPr>
          <w:rFonts w:ascii="Times New Roman" w:eastAsia="Times New Roman" w:hAnsi="Times New Roman" w:cs="Times New Roman"/>
          <w:color w:val="000000"/>
          <w:sz w:val="20"/>
          <w:szCs w:val="20"/>
        </w:rPr>
        <w:t xml:space="preserve">от 7 июля 2020 года </w:t>
      </w:r>
      <w:r w:rsidRPr="003B26F5">
        <w:rPr>
          <w:rFonts w:ascii="Times New Roman" w:eastAsia="Times New Roman" w:hAnsi="Times New Roman" w:cs="Times New Roman"/>
          <w:color w:val="000000"/>
          <w:sz w:val="20"/>
          <w:szCs w:val="20"/>
        </w:rPr>
        <w:t>«О здоровье народа и системе здравоохранения» №</w:t>
      </w:r>
      <w:r w:rsidR="008D6F7C" w:rsidRPr="008D6F7C">
        <w:rPr>
          <w:rFonts w:ascii="Times New Roman" w:eastAsia="Times New Roman" w:hAnsi="Times New Roman" w:cs="Times New Roman"/>
          <w:color w:val="000000"/>
          <w:sz w:val="20"/>
          <w:szCs w:val="20"/>
        </w:rPr>
        <w:t xml:space="preserve">360-VI </w:t>
      </w:r>
      <w:r w:rsidRPr="003B26F5">
        <w:rPr>
          <w:rFonts w:ascii="Times New Roman" w:eastAsia="Times New Roman" w:hAnsi="Times New Roman" w:cs="Times New Roman"/>
          <w:color w:val="000000"/>
          <w:sz w:val="20"/>
          <w:szCs w:val="20"/>
        </w:rPr>
        <w:t>(далее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704FDF"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19"/>
        <w:gridCol w:w="11996"/>
      </w:tblGrid>
      <w:tr w:rsidR="00687590" w:rsidRPr="006D485E" w:rsidTr="00E74A65">
        <w:trPr>
          <w:trHeight w:val="170"/>
        </w:trPr>
        <w:tc>
          <w:tcPr>
            <w:tcW w:w="852"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 лота</w:t>
            </w:r>
          </w:p>
        </w:tc>
        <w:tc>
          <w:tcPr>
            <w:tcW w:w="2619"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Наименование товара</w:t>
            </w:r>
          </w:p>
        </w:tc>
        <w:tc>
          <w:tcPr>
            <w:tcW w:w="11996"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Полная характеристика (описание) товара</w:t>
            </w:r>
          </w:p>
        </w:tc>
      </w:tr>
      <w:tr w:rsidR="00886980" w:rsidRPr="006D485E" w:rsidTr="00FB0619">
        <w:trPr>
          <w:trHeight w:val="170"/>
        </w:trPr>
        <w:tc>
          <w:tcPr>
            <w:tcW w:w="852" w:type="dxa"/>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lang w:eastAsia="en-US"/>
              </w:rPr>
            </w:pPr>
            <w:r w:rsidRPr="00E16161">
              <w:rPr>
                <w:rFonts w:ascii="Times New Roman" w:hAnsi="Times New Roman"/>
                <w:sz w:val="20"/>
                <w:szCs w:val="20"/>
              </w:rPr>
              <w:t>Кольцо для ануллопластики жесткое 26-34  Profile 3D</w:t>
            </w:r>
          </w:p>
        </w:tc>
        <w:tc>
          <w:tcPr>
            <w:tcW w:w="11996" w:type="dxa"/>
            <w:tcBorders>
              <w:top w:val="nil"/>
              <w:left w:val="nil"/>
              <w:bottom w:val="single" w:sz="4" w:space="0" w:color="auto"/>
              <w:right w:val="single" w:sz="4" w:space="0" w:color="auto"/>
            </w:tcBorders>
            <w:shd w:val="clear" w:color="000000" w:fill="FFFFFF"/>
          </w:tcPr>
          <w:p w:rsidR="00886980" w:rsidRPr="00E16161" w:rsidRDefault="00886980" w:rsidP="00E07DD7">
            <w:pPr>
              <w:pStyle w:val="ab"/>
              <w:jc w:val="both"/>
              <w:rPr>
                <w:rFonts w:ascii="Times New Roman" w:hAnsi="Times New Roman"/>
                <w:sz w:val="20"/>
                <w:szCs w:val="20"/>
              </w:rPr>
            </w:pPr>
            <w:r w:rsidRPr="00E16161">
              <w:rPr>
                <w:rFonts w:ascii="Times New Roman" w:hAnsi="Times New Roman"/>
                <w:sz w:val="20"/>
                <w:szCs w:val="20"/>
              </w:rPr>
              <w:t>Материал кольца: титановый немагнитный рентгеноконтрастный стержень, обернутый силиконом наружное покрытие плетенный полиэстер.</w:t>
            </w:r>
          </w:p>
          <w:p w:rsidR="00886980" w:rsidRPr="00E16161" w:rsidRDefault="00886980" w:rsidP="00E07DD7">
            <w:pPr>
              <w:pStyle w:val="ab"/>
              <w:jc w:val="both"/>
              <w:rPr>
                <w:rFonts w:ascii="Times New Roman" w:hAnsi="Times New Roman"/>
                <w:sz w:val="20"/>
                <w:szCs w:val="20"/>
                <w:lang w:eastAsia="en-US"/>
              </w:rPr>
            </w:pPr>
            <w:r w:rsidRPr="00E16161">
              <w:rPr>
                <w:rFonts w:ascii="Times New Roman" w:hAnsi="Times New Roman"/>
                <w:sz w:val="20"/>
                <w:szCs w:val="20"/>
              </w:rPr>
              <w:t xml:space="preserve">Наружное покрытие кольца выполнено из плетенного полиэстра. На кольцо нанесены зеленые маркеры ориентации на фиброзные треугольники и маркер оптимального расположения швов. Кольцо имеет передний и задний изгибы. Высота переднего изгиба не более 25%, высота заднего изгиба не более 15 %. Фиксировано на пластиковом держателе. Обеспечивает сохранение естественной систолической формы кольца клапана при подшивании кольца, завязывании швов, проверки компетентности клапана.  Упаковано стерильным в двойной асептический пакет. Выпускаются кольца 9 размеров- 24, 26, 28, 30, 32, 34,36, 38,40 мм. </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Окклюдер РАЗМЕРЫ 4 ММ-24 ММ С КОРОТКОЙ СИСТЕМОЙ ДОСТАВКИ</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Окклюдер </w:t>
            </w:r>
            <w:r w:rsidRPr="00E16161">
              <w:rPr>
                <w:rFonts w:ascii="Times New Roman" w:hAnsi="Times New Roman"/>
                <w:sz w:val="20"/>
                <w:szCs w:val="20"/>
                <w:lang w:val="kk-KZ"/>
              </w:rPr>
              <w:t>д</w:t>
            </w:r>
            <w:r w:rsidRPr="00E16161">
              <w:rPr>
                <w:rFonts w:ascii="Times New Roman" w:hAnsi="Times New Roman"/>
                <w:sz w:val="20"/>
                <w:szCs w:val="20"/>
              </w:rPr>
              <w:t xml:space="preserve">ля эндоваскулярного/гибридного закрытия дефекта межжелудочковой перегородки. Наличие моделей с двумя или одним хабом. Тип окклюдера: мышечный, перемембранозный, мультифенестрированный. Мышечный тип окклюдера: в основе лежит 72 нитиноловые нити, дизайн окклюдера не симметричный, тип соединения резьбовой. Окклюдер доступен в 9 размерах. Длина талии не более 7 мм. Доступные размеры 6, 7, 8, 9, 10, 12, 14, 16, 18 мм. Высокая биосовместимость окклюдера за счет специальной технологии окисления. Перемембранозный тип окклюдера: в основе лежит 72 нитиноловые нити, дизайн окклюдера симметричный, тип соединения резьбовой. Окклюдер доступен в 12 размерах. 6 различных размеров талии окклюдера, от 2,6 до 5,0 мм.  Доступные размеры 4, 5, 6, 7, 8, 9, 10, 12, 14, 16, 18, 20 мм. Высокая биосовместимость окклюдера за счет специальной технологии окисления. </w:t>
            </w:r>
            <w:r w:rsidRPr="00E16161">
              <w:rPr>
                <w:rFonts w:ascii="Times New Roman" w:hAnsi="Times New Roman"/>
                <w:sz w:val="20"/>
                <w:szCs w:val="20"/>
              </w:rPr>
              <w:br/>
              <w:t xml:space="preserve">Перемембранозный Zero Edge тип окклюдера: в основе лежит 72 нитиноловые нити,  тип соединения резьбовой. Полное отсутствие края на диске со стороны ЛЖ. Окклюдер доступен в 12 размерах. 6 различных размеров талии окклюдера, от 2,6 до 5,0 мм.  Доступные размеры 4, 5, 6, 7, 8, 9, 10, 12, 14, 16, 18, 20 мм. Высокая биосовместимость окклюдера за счет специальной технологии окисления. Мульти-фенестрированный мембранозный тип окклюдера: в основе лежит 72 нитиноловые нити, дизайн окклюдера не симметричный, тип соединения резьбовой, большой диск со стороны ЛЖ и узкая талия окклюдера.  Окклюдер доступен в 11 размерах. Доступные размеры 4, 5, 6, 7, 8, 9, 10, 12, 14, 16, 18 мм. </w:t>
            </w:r>
            <w:r w:rsidRPr="00E16161">
              <w:rPr>
                <w:rFonts w:ascii="Times New Roman" w:hAnsi="Times New Roman"/>
                <w:sz w:val="20"/>
                <w:szCs w:val="20"/>
              </w:rPr>
              <w:br/>
              <w:t xml:space="preserve">Система доставки для трансапикального доступа. Доступна в размерах 5, 6, 7, 8, 9, 10, 12, 14 F. Длина катетера 150 мм (5F-12F), и 200 </w:t>
            </w:r>
            <w:r w:rsidRPr="00E16161">
              <w:rPr>
                <w:rFonts w:ascii="Times New Roman" w:hAnsi="Times New Roman"/>
                <w:sz w:val="20"/>
                <w:szCs w:val="20"/>
              </w:rPr>
              <w:lastRenderedPageBreak/>
              <w:t>мм (14F). Длина дилятатора 210 мм (5F-12F), 260 мм (14F). Длина толкателя 60 см. Длина порта для загрузки 110 мм (5F-10F), 160 мм (12F-14F). Длина проводника 60 см.</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eastAsia="Times New Roman" w:hAnsi="Times New Roman"/>
                <w:color w:val="000000"/>
                <w:sz w:val="20"/>
                <w:szCs w:val="20"/>
              </w:rPr>
            </w:pPr>
            <w:r w:rsidRPr="00E16161">
              <w:rPr>
                <w:rFonts w:ascii="Times New Roman" w:eastAsia="Times New Roman" w:hAnsi="Times New Roman"/>
                <w:color w:val="000000"/>
                <w:sz w:val="20"/>
                <w:szCs w:val="20"/>
              </w:rPr>
              <w:t xml:space="preserve">Многоконтактный катетер для абляции почечных артерий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jc w:val="both"/>
              <w:rPr>
                <w:rFonts w:ascii="Times New Roman" w:eastAsia="Times New Roman" w:hAnsi="Times New Roman"/>
                <w:color w:val="000000"/>
                <w:sz w:val="20"/>
                <w:szCs w:val="20"/>
              </w:rPr>
            </w:pPr>
            <w:r w:rsidRPr="00E16161">
              <w:rPr>
                <w:rFonts w:ascii="Times New Roman" w:eastAsia="Times New Roman" w:hAnsi="Times New Roman"/>
                <w:color w:val="000000"/>
                <w:sz w:val="20"/>
                <w:szCs w:val="20"/>
              </w:rPr>
              <w:t>Катетр предназначен для использования с радиочастотным (РЧ) генератором. Для осуществления доставки катетеру требуется проводник диаметром 0,36 мм (0,014 дюйма), желательно без гидрофильного покрытия. Необходимо наложить пассивный контакт, который следует подсоединить к генератору, чтобы выполнить терапию. Катетер совместим с проводниковым катетером 6 Fr. (рекомендуемая длина 55 см) и предназначен для использования в сосудах с диаметром от 3 до 8 мм. Катетер оснащен 4 золотыми рентгеноконтрастными контактами на спиралевидном (винтообразном) дистальном конце и распрямляющим инструментом. В прямой конфигурации расстояние между контактами составляет 6,5 мм. Генератор является компактным, чтобы его было удобно использовать в операционной. Размеры: В 29,9 см × Ш 36,7 см × Г 18,9 см; Вес: 9,07 кг; Входная мощность: От 100 до 240 В ~, 50/60 Гц в универсальной сети электроснабжения, входная номинальная мощность 200 ВА; Выходная мощность РЧ: От 1 до 4 каналов с максимальной мощностью 12 Вт (от 100 до 700 Ом) на каждом, 460 ± 5 кГц/От 1 до 4 каналов с максимальной мощностью 7 Вт (от 700 до 1200 Ом) на каждом, 460 ± 5 кГц; Точность подачи мощности при использовании катетера Symplicity Spyral™: ± 0,5 Вт или ± 20 % (в зависимости от того, что больше) для выходной мощности до 6,5 Вт включительно при нагрузках от 175 до 200 Ом/ ± 0,5 Вт или ± 10 % (в зависимости от того, что больше) для выходной мощности до 6,5 Вт включительно при нагрузках от &gt; 200 до 1200 Ом.</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spacing w:line="256" w:lineRule="auto"/>
              <w:rPr>
                <w:rFonts w:ascii="Times New Roman" w:eastAsiaTheme="minorEastAsia" w:hAnsi="Times New Roman"/>
                <w:b/>
                <w:sz w:val="20"/>
                <w:szCs w:val="20"/>
                <w:lang w:eastAsia="en-US"/>
              </w:rPr>
            </w:pPr>
            <w:r w:rsidRPr="00E16161">
              <w:rPr>
                <w:rFonts w:ascii="Times New Roman" w:hAnsi="Times New Roman"/>
                <w:b/>
                <w:bCs/>
                <w:sz w:val="20"/>
                <w:szCs w:val="20"/>
                <w:lang w:eastAsia="en-US"/>
              </w:rPr>
              <w:t>Устройство  конвекционного обогрева в комплекте.</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sz w:val="20"/>
                <w:szCs w:val="20"/>
              </w:rPr>
            </w:pPr>
            <w:r w:rsidRPr="00E16161">
              <w:rPr>
                <w:rFonts w:ascii="Times New Roman" w:hAnsi="Times New Roman"/>
                <w:sz w:val="20"/>
                <w:szCs w:val="20"/>
              </w:rPr>
              <w:t>Устройство согревающее конвекционного типа Занимает особое положение в семействе конвекционных обогревателей, признанных наиболее эффективными устройствами для поддержания нормотермии у пациента в периоперационном периоде.</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Одеяла  изготовлены  из  двух  слоев синтетического  нетканого    материала  Spun-bound и имеют внешнее покрытие природным биологически  инертным,  негорючим самогасящимся  и  водоотталкивающим каучуком. Диаметр и конструкция воздушных каналов в одеяле  оптимизированы  для  равномерного распределения  тепла  по  всей  согреваемой площади.</w:t>
            </w:r>
            <w:r w:rsidRPr="00E16161">
              <w:rPr>
                <w:rFonts w:ascii="Times New Roman" w:hAnsi="Times New Roman"/>
                <w:sz w:val="20"/>
                <w:szCs w:val="20"/>
              </w:rPr>
              <w:br/>
              <w:t xml:space="preserve">Подогретый воздух выходит через форсунки на поверхности, обращенной к пациенту, образуя своеобразную  воздушную  подушку  без  зон локального перегрева. Разнообразие  конструктивных  решений позволяет применять конвекционный обогрев в подавляющем  большинстве  хирургических вмешательств. </w:t>
            </w:r>
            <w:r w:rsidRPr="00E16161">
              <w:rPr>
                <w:rFonts w:ascii="Times New Roman" w:hAnsi="Times New Roman"/>
                <w:sz w:val="20"/>
                <w:szCs w:val="20"/>
              </w:rPr>
              <w:br/>
              <w:t>Одеяла рентгенопрозрачны.  Не содержат латекс.</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Устройство конвекционного типа для согревания пациента   (сервоконтроль)</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 Таймер совокупного (истекшего) времени использования</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 Рабочие режимы: без нагрева/36</w:t>
            </w:r>
            <w:r w:rsidRPr="00E16161">
              <w:rPr>
                <w:rFonts w:ascii="Times New Roman" w:hAnsi="Times New Roman"/>
                <w:sz w:val="20"/>
                <w:szCs w:val="20"/>
                <w:u w:val="single"/>
              </w:rPr>
              <w:t>+</w:t>
            </w:r>
            <w:r w:rsidRPr="00E16161">
              <w:rPr>
                <w:rFonts w:ascii="Times New Roman" w:hAnsi="Times New Roman"/>
                <w:sz w:val="20"/>
                <w:szCs w:val="20"/>
              </w:rPr>
              <w:t>1</w:t>
            </w:r>
            <w:r w:rsidRPr="00E16161">
              <w:rPr>
                <w:rFonts w:ascii="Times New Roman" w:hAnsi="Times New Roman"/>
                <w:sz w:val="20"/>
                <w:szCs w:val="20"/>
                <w:vertAlign w:val="superscript"/>
              </w:rPr>
              <w:t>о</w:t>
            </w:r>
            <w:r w:rsidRPr="00E16161">
              <w:rPr>
                <w:rFonts w:ascii="Times New Roman" w:hAnsi="Times New Roman"/>
                <w:sz w:val="20"/>
                <w:szCs w:val="20"/>
              </w:rPr>
              <w:t>С/40</w:t>
            </w:r>
            <w:r w:rsidRPr="00E16161">
              <w:rPr>
                <w:rFonts w:ascii="Times New Roman" w:hAnsi="Times New Roman"/>
                <w:sz w:val="20"/>
                <w:szCs w:val="20"/>
                <w:u w:val="single"/>
              </w:rPr>
              <w:t>+</w:t>
            </w:r>
            <w:r w:rsidRPr="00E16161">
              <w:rPr>
                <w:rFonts w:ascii="Times New Roman" w:hAnsi="Times New Roman"/>
                <w:sz w:val="20"/>
                <w:szCs w:val="20"/>
              </w:rPr>
              <w:t>1</w:t>
            </w:r>
            <w:r w:rsidRPr="00E16161">
              <w:rPr>
                <w:rFonts w:ascii="Times New Roman" w:hAnsi="Times New Roman"/>
                <w:sz w:val="20"/>
                <w:szCs w:val="20"/>
                <w:vertAlign w:val="superscript"/>
              </w:rPr>
              <w:t>о</w:t>
            </w:r>
            <w:r w:rsidRPr="00E16161">
              <w:rPr>
                <w:rFonts w:ascii="Times New Roman" w:hAnsi="Times New Roman"/>
                <w:sz w:val="20"/>
                <w:szCs w:val="20"/>
              </w:rPr>
              <w:t>С /44</w:t>
            </w:r>
            <w:r w:rsidRPr="00E16161">
              <w:rPr>
                <w:rFonts w:ascii="Times New Roman" w:hAnsi="Times New Roman"/>
                <w:sz w:val="20"/>
                <w:szCs w:val="20"/>
                <w:u w:val="single"/>
              </w:rPr>
              <w:t>+</w:t>
            </w:r>
            <w:r w:rsidRPr="00E16161">
              <w:rPr>
                <w:rFonts w:ascii="Times New Roman" w:hAnsi="Times New Roman"/>
                <w:sz w:val="20"/>
                <w:szCs w:val="20"/>
              </w:rPr>
              <w:t>1</w:t>
            </w:r>
            <w:r w:rsidRPr="00E16161">
              <w:rPr>
                <w:rFonts w:ascii="Times New Roman" w:hAnsi="Times New Roman"/>
                <w:sz w:val="20"/>
                <w:szCs w:val="20"/>
                <w:vertAlign w:val="superscript"/>
              </w:rPr>
              <w:t>о</w:t>
            </w:r>
            <w:r w:rsidRPr="00E16161">
              <w:rPr>
                <w:rFonts w:ascii="Times New Roman" w:hAnsi="Times New Roman"/>
                <w:sz w:val="20"/>
                <w:szCs w:val="20"/>
              </w:rPr>
              <w:t>С</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 Время выхода на рабочий режим 44</w:t>
            </w:r>
            <w:r w:rsidRPr="00E16161">
              <w:rPr>
                <w:rFonts w:ascii="Times New Roman" w:hAnsi="Times New Roman"/>
                <w:sz w:val="20"/>
                <w:szCs w:val="20"/>
                <w:vertAlign w:val="superscript"/>
              </w:rPr>
              <w:t>о</w:t>
            </w:r>
            <w:r w:rsidRPr="00E16161">
              <w:rPr>
                <w:rFonts w:ascii="Times New Roman" w:hAnsi="Times New Roman"/>
                <w:sz w:val="20"/>
                <w:szCs w:val="20"/>
              </w:rPr>
              <w:t>С с температуры 20</w:t>
            </w:r>
            <w:r w:rsidRPr="00E16161">
              <w:rPr>
                <w:rFonts w:ascii="Times New Roman" w:hAnsi="Times New Roman"/>
                <w:sz w:val="20"/>
                <w:szCs w:val="20"/>
                <w:vertAlign w:val="superscript"/>
              </w:rPr>
              <w:t> о</w:t>
            </w:r>
            <w:r w:rsidRPr="00E16161">
              <w:rPr>
                <w:rFonts w:ascii="Times New Roman" w:hAnsi="Times New Roman"/>
                <w:sz w:val="20"/>
                <w:szCs w:val="20"/>
              </w:rPr>
              <w:t>С  (сек): 40</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 Габариты (высота/длина/ширина, в см): 30/ 19/ 24</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 Масса изделия (в кг) не более : 6,8</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 Рабочее положение: на трансфузионной стойке</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-Питание от электросети, длина шнура питания (в см): 420</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-Электрические характеристики: 220 V,8,05 A, 60 Hz, токи утечки</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-Потребляемая мощность: 710 В</w:t>
            </w:r>
            <w:r w:rsidRPr="00E16161">
              <w:rPr>
                <w:rFonts w:ascii="Times New Roman" w:hAnsi="Times New Roman"/>
                <w:sz w:val="20"/>
                <w:szCs w:val="20"/>
                <w:vertAlign w:val="superscript"/>
              </w:rPr>
              <w:t>.</w:t>
            </w:r>
            <w:r w:rsidRPr="00E16161">
              <w:rPr>
                <w:rFonts w:ascii="Times New Roman" w:hAnsi="Times New Roman"/>
                <w:sz w:val="20"/>
                <w:szCs w:val="20"/>
              </w:rPr>
              <w:t>А</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-Сигнализация превышения декретированной температуры с встроенной дублирующей системой автоматического отключения</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lastRenderedPageBreak/>
              <w:t>- Воздушный фильтр очистки воздуха большой площади (входной, в m): 0,2</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-Воздушный поток (м</w:t>
            </w:r>
            <w:r w:rsidRPr="00E16161">
              <w:rPr>
                <w:rFonts w:ascii="Times New Roman" w:hAnsi="Times New Roman"/>
                <w:sz w:val="20"/>
                <w:szCs w:val="20"/>
                <w:vertAlign w:val="superscript"/>
              </w:rPr>
              <w:t>3</w:t>
            </w:r>
            <w:r w:rsidRPr="00E16161">
              <w:rPr>
                <w:rFonts w:ascii="Times New Roman" w:hAnsi="Times New Roman"/>
                <w:sz w:val="20"/>
                <w:szCs w:val="20"/>
              </w:rPr>
              <w:t>мин): 1,02-1,19, (7,7-9,0 м/сек)</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-Приблизительное время смены средней температуры контактной поверхности от 20</w:t>
            </w:r>
            <w:r w:rsidRPr="00E16161">
              <w:rPr>
                <w:rFonts w:ascii="Times New Roman" w:hAnsi="Times New Roman"/>
                <w:sz w:val="20"/>
                <w:szCs w:val="20"/>
                <w:vertAlign w:val="superscript"/>
              </w:rPr>
              <w:t> о</w:t>
            </w:r>
            <w:r w:rsidRPr="00E16161">
              <w:rPr>
                <w:rFonts w:ascii="Times New Roman" w:hAnsi="Times New Roman"/>
                <w:sz w:val="20"/>
                <w:szCs w:val="20"/>
              </w:rPr>
              <w:t>С до 36</w:t>
            </w:r>
            <w:r w:rsidRPr="00E16161">
              <w:rPr>
                <w:rFonts w:ascii="Times New Roman" w:hAnsi="Times New Roman"/>
                <w:sz w:val="20"/>
                <w:szCs w:val="20"/>
                <w:vertAlign w:val="superscript"/>
              </w:rPr>
              <w:t> о</w:t>
            </w:r>
            <w:r w:rsidRPr="00E16161">
              <w:rPr>
                <w:rFonts w:ascii="Times New Roman" w:hAnsi="Times New Roman"/>
                <w:sz w:val="20"/>
                <w:szCs w:val="20"/>
              </w:rPr>
              <w:t>С 7мин.</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-Температура в рабочем помещении 15,6-26,7</w:t>
            </w:r>
            <w:r w:rsidRPr="00E16161">
              <w:rPr>
                <w:rFonts w:ascii="Times New Roman" w:hAnsi="Times New Roman"/>
                <w:sz w:val="20"/>
                <w:szCs w:val="20"/>
                <w:vertAlign w:val="superscript"/>
              </w:rPr>
              <w:t>о</w:t>
            </w:r>
            <w:r w:rsidRPr="00E16161">
              <w:rPr>
                <w:rFonts w:ascii="Times New Roman" w:hAnsi="Times New Roman"/>
                <w:sz w:val="20"/>
                <w:szCs w:val="20"/>
              </w:rPr>
              <w:t>С</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-Влажность в рабочем помещении: 0-100%</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-Воздуховоды:</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-патрубок для новорожденных, 1.5м, имеет</w:t>
            </w:r>
          </w:p>
          <w:p w:rsidR="00886980" w:rsidRPr="00E16161" w:rsidRDefault="00886980" w:rsidP="00E07DD7">
            <w:pPr>
              <w:ind w:left="885"/>
              <w:rPr>
                <w:rFonts w:ascii="Times New Roman" w:hAnsi="Times New Roman"/>
                <w:sz w:val="20"/>
                <w:szCs w:val="20"/>
              </w:rPr>
            </w:pPr>
            <w:r w:rsidRPr="00E16161">
              <w:rPr>
                <w:rFonts w:ascii="Times New Roman" w:hAnsi="Times New Roman"/>
                <w:sz w:val="20"/>
                <w:szCs w:val="20"/>
              </w:rPr>
              <w:t>-термистор на дистальном конце с коммутацией на цифровой дисплей</w:t>
            </w:r>
          </w:p>
          <w:p w:rsidR="00886980" w:rsidRPr="00E16161" w:rsidRDefault="00886980" w:rsidP="00E07DD7">
            <w:pPr>
              <w:rPr>
                <w:rFonts w:ascii="Times New Roman" w:hAnsi="Times New Roman"/>
                <w:b/>
                <w:sz w:val="20"/>
                <w:szCs w:val="20"/>
              </w:rPr>
            </w:pPr>
            <w:r w:rsidRPr="00E16161">
              <w:rPr>
                <w:rFonts w:ascii="Times New Roman" w:hAnsi="Times New Roman"/>
                <w:b/>
                <w:sz w:val="20"/>
                <w:szCs w:val="20"/>
              </w:rPr>
              <w:t>Комплектация:</w:t>
            </w:r>
          </w:p>
          <w:p w:rsidR="00886980" w:rsidRPr="00E16161" w:rsidRDefault="00886980" w:rsidP="00E07DD7">
            <w:pPr>
              <w:rPr>
                <w:rFonts w:ascii="Times New Roman" w:hAnsi="Times New Roman"/>
                <w:sz w:val="20"/>
                <w:szCs w:val="20"/>
              </w:rPr>
            </w:pPr>
            <w:r w:rsidRPr="00E16161">
              <w:rPr>
                <w:rFonts w:ascii="Times New Roman" w:hAnsi="Times New Roman"/>
                <w:sz w:val="20"/>
                <w:szCs w:val="20"/>
              </w:rPr>
              <w:t>Устройство   для согревания пациента конвекционного типа с сервоконтролем- 1шт</w:t>
            </w:r>
          </w:p>
          <w:p w:rsidR="00886980" w:rsidRPr="00E16161" w:rsidRDefault="00886980" w:rsidP="00E07DD7">
            <w:pPr>
              <w:pStyle w:val="ab"/>
              <w:widowControl w:val="0"/>
              <w:autoSpaceDE w:val="0"/>
              <w:autoSpaceDN w:val="0"/>
              <w:adjustRightInd w:val="0"/>
              <w:spacing w:line="256" w:lineRule="auto"/>
              <w:rPr>
                <w:rFonts w:ascii="Times New Roman" w:hAnsi="Times New Roman"/>
                <w:sz w:val="20"/>
                <w:szCs w:val="20"/>
                <w:lang w:eastAsia="en-US"/>
              </w:rPr>
            </w:pPr>
            <w:r w:rsidRPr="00E16161">
              <w:rPr>
                <w:rFonts w:ascii="Times New Roman" w:hAnsi="Times New Roman"/>
                <w:sz w:val="20"/>
                <w:szCs w:val="20"/>
                <w:lang w:eastAsia="en-US"/>
              </w:rPr>
              <w:t xml:space="preserve">Одеяло SW-2001 </w:t>
            </w:r>
            <w:r w:rsidRPr="00E16161">
              <w:rPr>
                <w:rFonts w:ascii="Times New Roman" w:hAnsi="Times New Roman"/>
                <w:sz w:val="20"/>
                <w:szCs w:val="20"/>
                <w:lang w:val="kk-KZ" w:eastAsia="en-US"/>
              </w:rPr>
              <w:t xml:space="preserve">Одеяло </w:t>
            </w:r>
            <w:r w:rsidRPr="00E16161">
              <w:rPr>
                <w:rFonts w:ascii="Times New Roman" w:hAnsi="Times New Roman"/>
                <w:sz w:val="20"/>
                <w:szCs w:val="20"/>
                <w:lang w:eastAsia="en-US"/>
              </w:rPr>
              <w:t xml:space="preserve"> укрывное для взрослых, нестерильное, полное - 101.6 cmW x 203.2 cm L -1 уп/5 шт</w:t>
            </w:r>
          </w:p>
          <w:p w:rsidR="00886980" w:rsidRPr="00E16161" w:rsidRDefault="00886980" w:rsidP="00E07DD7">
            <w:pPr>
              <w:pStyle w:val="ab"/>
              <w:widowControl w:val="0"/>
              <w:autoSpaceDE w:val="0"/>
              <w:autoSpaceDN w:val="0"/>
              <w:adjustRightInd w:val="0"/>
              <w:spacing w:line="256" w:lineRule="auto"/>
              <w:rPr>
                <w:rFonts w:ascii="Times New Roman" w:hAnsi="Times New Roman"/>
                <w:sz w:val="20"/>
                <w:szCs w:val="20"/>
                <w:lang w:eastAsia="en-US"/>
              </w:rPr>
            </w:pPr>
            <w:r w:rsidRPr="00E16161">
              <w:rPr>
                <w:rFonts w:ascii="Times New Roman" w:hAnsi="Times New Roman"/>
                <w:sz w:val="20"/>
                <w:szCs w:val="20"/>
                <w:lang w:eastAsia="en-US"/>
              </w:rPr>
              <w:t>Стойка(</w:t>
            </w:r>
            <w:r w:rsidRPr="00E16161">
              <w:rPr>
                <w:rFonts w:ascii="Times New Roman" w:hAnsi="Times New Roman"/>
                <w:sz w:val="20"/>
                <w:szCs w:val="20"/>
                <w:lang w:val="en-US" w:eastAsia="en-US"/>
              </w:rPr>
              <w:t>Rolling</w:t>
            </w:r>
            <w:r w:rsidRPr="00E16161">
              <w:rPr>
                <w:rFonts w:ascii="Times New Roman" w:hAnsi="Times New Roman"/>
                <w:sz w:val="20"/>
                <w:szCs w:val="20"/>
                <w:lang w:eastAsia="en-US"/>
              </w:rPr>
              <w:t xml:space="preserve"> </w:t>
            </w:r>
            <w:r w:rsidRPr="00E16161">
              <w:rPr>
                <w:rFonts w:ascii="Times New Roman" w:hAnsi="Times New Roman"/>
                <w:sz w:val="20"/>
                <w:szCs w:val="20"/>
                <w:lang w:val="en-US" w:eastAsia="en-US"/>
              </w:rPr>
              <w:t>CartRC</w:t>
            </w:r>
            <w:r w:rsidRPr="00E16161">
              <w:rPr>
                <w:rFonts w:ascii="Times New Roman" w:hAnsi="Times New Roman"/>
                <w:sz w:val="20"/>
                <w:szCs w:val="20"/>
                <w:lang w:eastAsia="en-US"/>
              </w:rPr>
              <w:t xml:space="preserve"> -5000 ) для прибора -1 штук</w:t>
            </w:r>
          </w:p>
          <w:p w:rsidR="00886980" w:rsidRPr="00E16161" w:rsidRDefault="00886980" w:rsidP="00E07DD7">
            <w:pPr>
              <w:ind w:left="-284" w:firstLine="284"/>
              <w:rPr>
                <w:rFonts w:ascii="Times New Roman" w:eastAsia="Times New Roman" w:hAnsi="Times New Roman"/>
                <w:sz w:val="20"/>
                <w:szCs w:val="20"/>
              </w:rPr>
            </w:pPr>
            <w:r w:rsidRPr="00E16161">
              <w:rPr>
                <w:rFonts w:ascii="Times New Roman" w:eastAsia="Times New Roman" w:hAnsi="Times New Roman"/>
                <w:iCs/>
                <w:sz w:val="20"/>
                <w:szCs w:val="20"/>
              </w:rPr>
              <w:t>В соответствии</w:t>
            </w:r>
            <w:r w:rsidRPr="00E16161">
              <w:rPr>
                <w:rFonts w:ascii="Times New Roman" w:eastAsia="Times New Roman" w:hAnsi="Times New Roman"/>
                <w:i/>
                <w:sz w:val="20"/>
                <w:szCs w:val="20"/>
              </w:rPr>
              <w:t xml:space="preserve"> </w:t>
            </w:r>
            <w:r w:rsidRPr="00E16161">
              <w:rPr>
                <w:rFonts w:ascii="Times New Roman" w:eastAsia="Times New Roman" w:hAnsi="Times New Roman"/>
                <w:sz w:val="20"/>
                <w:szCs w:val="20"/>
              </w:rPr>
              <w:t xml:space="preserve">с </w:t>
            </w:r>
            <w:hyperlink r:id="rId9" w:history="1">
              <w:r w:rsidRPr="00E16161">
                <w:rPr>
                  <w:rStyle w:val="ad"/>
                  <w:rFonts w:ascii="Times New Roman" w:eastAsia="Times New Roman" w:hAnsi="Times New Roman"/>
                  <w:color w:val="0563C1"/>
                  <w:sz w:val="20"/>
                  <w:szCs w:val="20"/>
                </w:rPr>
                <w:t>подпунктом 84) пункта 1 статьи 7</w:t>
              </w:r>
            </w:hyperlink>
            <w:r w:rsidRPr="00E16161">
              <w:rPr>
                <w:rFonts w:ascii="Times New Roman" w:eastAsia="Times New Roman" w:hAnsi="Times New Roman"/>
                <w:sz w:val="20"/>
                <w:szCs w:val="20"/>
              </w:rPr>
              <w:t xml:space="preserve"> Кодекса Республики Казахстан от 18 сентября 2009 года «О здоровье народа и системе</w:t>
            </w:r>
          </w:p>
          <w:p w:rsidR="00886980" w:rsidRPr="00E16161" w:rsidRDefault="00886980" w:rsidP="00E07DD7">
            <w:pPr>
              <w:ind w:left="-284" w:firstLine="284"/>
              <w:rPr>
                <w:rFonts w:ascii="Times New Roman" w:eastAsia="Times New Roman" w:hAnsi="Times New Roman"/>
                <w:bCs/>
                <w:sz w:val="20"/>
                <w:szCs w:val="20"/>
              </w:rPr>
            </w:pPr>
            <w:r w:rsidRPr="00E16161">
              <w:rPr>
                <w:rFonts w:ascii="Times New Roman" w:eastAsia="Times New Roman" w:hAnsi="Times New Roman"/>
                <w:sz w:val="20"/>
                <w:szCs w:val="20"/>
              </w:rPr>
              <w:t>здравоохранения» поставляемые товары должны соответствовать п</w:t>
            </w:r>
            <w:r w:rsidRPr="00E16161">
              <w:rPr>
                <w:rFonts w:ascii="Times New Roman" w:eastAsia="Times New Roman" w:hAnsi="Times New Roman"/>
                <w:bCs/>
                <w:sz w:val="20"/>
                <w:szCs w:val="20"/>
              </w:rPr>
              <w:t>риказу Министра здравоохранения и социального развития Республики Казахстан от 26</w:t>
            </w:r>
          </w:p>
          <w:p w:rsidR="00886980" w:rsidRPr="00E16161" w:rsidRDefault="00886980" w:rsidP="00E07DD7">
            <w:pPr>
              <w:ind w:left="-284" w:firstLine="284"/>
              <w:rPr>
                <w:rFonts w:ascii="Times New Roman" w:eastAsia="Times New Roman" w:hAnsi="Times New Roman"/>
                <w:bCs/>
                <w:sz w:val="20"/>
                <w:szCs w:val="20"/>
              </w:rPr>
            </w:pPr>
            <w:r w:rsidRPr="00E16161">
              <w:rPr>
                <w:rFonts w:ascii="Times New Roman" w:eastAsia="Times New Roman" w:hAnsi="Times New Roman"/>
                <w:bCs/>
                <w:sz w:val="20"/>
                <w:szCs w:val="20"/>
              </w:rPr>
              <w:t>ноября 2014 года № 269 Об утверждении Правил проведения оценки безопасности и качества лекарственных средств и медицинских изделий,</w:t>
            </w:r>
          </w:p>
          <w:p w:rsidR="00886980" w:rsidRPr="00E16161" w:rsidRDefault="00886980" w:rsidP="00E07DD7">
            <w:pPr>
              <w:ind w:left="-284" w:firstLine="284"/>
              <w:rPr>
                <w:rFonts w:ascii="Times New Roman" w:eastAsia="Times New Roman" w:hAnsi="Times New Roman"/>
                <w:sz w:val="20"/>
                <w:szCs w:val="20"/>
              </w:rPr>
            </w:pPr>
            <w:r w:rsidRPr="00E16161">
              <w:rPr>
                <w:rFonts w:ascii="Times New Roman" w:eastAsia="Times New Roman" w:hAnsi="Times New Roman"/>
                <w:bCs/>
                <w:sz w:val="20"/>
                <w:szCs w:val="20"/>
              </w:rPr>
              <w:t xml:space="preserve">зарегистрированных в Республике Казахстан </w:t>
            </w:r>
            <w:r w:rsidRPr="00E16161">
              <w:rPr>
                <w:rFonts w:ascii="Times New Roman" w:eastAsia="Times New Roman" w:hAnsi="Times New Roman"/>
                <w:iCs/>
                <w:sz w:val="20"/>
                <w:szCs w:val="20"/>
              </w:rPr>
              <w:t>(с</w:t>
            </w:r>
            <w:r w:rsidRPr="00E16161">
              <w:rPr>
                <w:rFonts w:ascii="Times New Roman" w:eastAsia="Times New Roman" w:hAnsi="Times New Roman"/>
                <w:i/>
                <w:iCs/>
                <w:sz w:val="20"/>
                <w:szCs w:val="20"/>
              </w:rPr>
              <w:t xml:space="preserve"> </w:t>
            </w:r>
            <w:hyperlink r:id="rId10" w:history="1">
              <w:r w:rsidRPr="00E16161">
                <w:rPr>
                  <w:rStyle w:val="ad"/>
                  <w:rFonts w:ascii="Times New Roman" w:eastAsia="Times New Roman" w:hAnsi="Times New Roman"/>
                  <w:iCs/>
                  <w:color w:val="0563C1"/>
                  <w:sz w:val="20"/>
                  <w:szCs w:val="20"/>
                </w:rPr>
                <w:t>изменениями</w:t>
              </w:r>
            </w:hyperlink>
            <w:r w:rsidRPr="00E16161">
              <w:rPr>
                <w:rFonts w:ascii="Times New Roman" w:eastAsia="Times New Roman" w:hAnsi="Times New Roman"/>
                <w:iCs/>
                <w:sz w:val="20"/>
                <w:szCs w:val="20"/>
              </w:rPr>
              <w:t xml:space="preserve"> по состоянию на 17.05.2019 г.).</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Баллон для вульволопластики, диаметр от 2.0 до 40.0 мм</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eastAsiaTheme="minorEastAsia" w:hAnsi="Times New Roman"/>
                <w:sz w:val="20"/>
                <w:szCs w:val="20"/>
              </w:rPr>
            </w:pPr>
            <w:r w:rsidRPr="00E16161">
              <w:rPr>
                <w:rFonts w:ascii="Times New Roman" w:hAnsi="Times New Roman"/>
                <w:sz w:val="20"/>
                <w:szCs w:val="20"/>
              </w:rPr>
              <w:t xml:space="preserve">Катетер для вальвулопластики, состоящий из конструкции катетера с баллоном, катетер высокого давления показан специально при устойчивом стенозе  и спроектирован из более плотного материала, для устойчивости и отсутствии разрыва при расширении его под высоким давлением. Имеется более 50-ти различных конфигураций и размеров диаметром от 2.0 до 40.0 мм. Рентгеноконтрастный маркер из платины обеспечивает надежное позиционирование баллона и отличную визуализацию во время процедуры. </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Комплект датчика для измерения СО2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lang w:val="kk-KZ"/>
              </w:rPr>
            </w:pPr>
            <w:r w:rsidRPr="00E16161">
              <w:rPr>
                <w:rFonts w:ascii="Times New Roman" w:hAnsi="Times New Roman"/>
                <w:sz w:val="20"/>
                <w:szCs w:val="20"/>
              </w:rPr>
              <w:t xml:space="preserve">Комплект датчика для измерения СО2 в прямом потоке у интубированных пациентов качественное измерение, основной датчик. (длина кабеля 3,5мм, для BSM, PVM, CSM, NEC, PSG-1100 b OLG.)  </w:t>
            </w:r>
          </w:p>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Датчик капнометрии прямого потока для мониторов пациента Nihon Kohden.  Предназначен для измерения концентрации углекислого газа (CO2) в дыхательной смеси.  </w:t>
            </w:r>
            <w:r w:rsidRPr="00E16161">
              <w:rPr>
                <w:rFonts w:ascii="Times New Roman" w:hAnsi="Times New Roman"/>
                <w:sz w:val="20"/>
                <w:szCs w:val="20"/>
                <w:lang w:val="kk-KZ"/>
              </w:rPr>
              <w:t>С</w:t>
            </w:r>
            <w:r w:rsidRPr="00E16161">
              <w:rPr>
                <w:rFonts w:ascii="Times New Roman" w:hAnsi="Times New Roman"/>
                <w:sz w:val="20"/>
                <w:szCs w:val="20"/>
              </w:rPr>
              <w:t xml:space="preserve">амый миниатюрный датчик прямого потока в мире, что позволяет применять его в неонатологии и педиатрии.  Преимущества:  - компактный и лёгкий: размер датчика всего 8 x 13 x 35 мм, масса датчика 4 грамма;  - прочный: устойчив к падениям с высоты 2 метров;  - возможность использования у интубированных и неинтубированных пациентов, в том числе новорождённых весом от 2 кг;  - измерение CO2 на вдохе (FiCO2)и на выдохе (EtCO2);  - диапазон измерения: 0 – 150 мм рт.ст.;  - быстрое начало работы: 10 секунд;  - степень влагозащиты IPX7 – обработка датчика погружением в дезинфицирующий раствор.  Используемые адаптеры: R805, R806 (адаптеры для интубированных пациентов); V938A, V938C, V933, V935 (маски для неинтубированных пациентов) </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Спираль PDA Medium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Имплантат (PDA) предназначенный для лечения ОАП. Комплектация системы: интродьюсер, проводник, Y конектор, имплантат, установленный в доставляющую систему. Основные технические характеристики: материал имплантата никель титановый сплав, исполненный в виде спирали. Система доставки представлена в виде нитинолового проводника с тефлоновым покрытием. Имплантат </w:t>
            </w:r>
            <w:r w:rsidRPr="00E16161">
              <w:rPr>
                <w:rFonts w:ascii="Times New Roman" w:hAnsi="Times New Roman"/>
                <w:sz w:val="20"/>
                <w:szCs w:val="20"/>
              </w:rPr>
              <w:lastRenderedPageBreak/>
              <w:t>размерами (наружный диаметр дистальный/проксимальный): 4/4; 5/4; 6/5мм. Имплантат (PDA) предназначенный для лечения ОАП. Комплектация системы: интродьюсер, проводник, Y конектор, имплантат, установленный в доставляющую систему. Основные технические характеристики: материал имплантата никель титановый сплав, исполненный в виде спирали. Система доставки представлена в виде нитинолового проводника с тефлоновым покрытием. Имплантат размерами (наружный диаметр дистальный/проксимальный): 7/6; 9/6; 11/6 мм.</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Стент для коарктации аорты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Высококачественный - CP </w:t>
            </w:r>
            <w:r w:rsidRPr="00E16161">
              <w:rPr>
                <w:rFonts w:ascii="Times New Roman" w:hAnsi="Times New Roman"/>
                <w:sz w:val="20"/>
                <w:szCs w:val="20"/>
                <w:lang w:val="kk-KZ"/>
              </w:rPr>
              <w:t>стент</w:t>
            </w:r>
            <w:r w:rsidRPr="00E16161">
              <w:rPr>
                <w:rFonts w:ascii="Times New Roman" w:hAnsi="Times New Roman"/>
                <w:sz w:val="20"/>
                <w:szCs w:val="20"/>
              </w:rPr>
              <w:t xml:space="preserve">  изготовлен из проволочной сетки Platinum / Iridium толщиной 0,013 дюйма, выполненной в виде зигзагообразного рисунка и покрыт гибкой расширяемой оболочкой ePTFE (политетрафторэтилен) . Каждое соединение подвергается лазерной спайке с добавлением золота 24К. Нетравматичен, так как проволока не имеет квадратных краев. Регулируемая подгонка - благодаря своей способности к расширению стент возможно повторно расширять , в соответствии с естественный ростом ребенка, т.е. нет необходимости в повторной имплантации стента. Количество зигзагов на сегмент: 8. Доступное расширение стента от 12,0 мм до 24,0 мм. Длина стента 16, 22, 28, 34, 39 и 45 мм. Возможность выбора диаметра от 1.6 до 4.5 см с внешним диаметром баллона от 12.00 мм до 24.00 мм с длиной от 2,5 см до 5,0 см. Обязательное наличие рабочей длины 100см.</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b/>
                <w:sz w:val="20"/>
                <w:szCs w:val="20"/>
              </w:rPr>
            </w:pPr>
            <w:r w:rsidRPr="00E16161">
              <w:rPr>
                <w:rFonts w:ascii="Times New Roman" w:hAnsi="Times New Roman"/>
                <w:sz w:val="20"/>
                <w:szCs w:val="20"/>
              </w:rPr>
              <w:t xml:space="preserve">Электрокардиостимулятор имплантируемый (2-камерный)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jc w:val="both"/>
              <w:rPr>
                <w:rFonts w:ascii="Times New Roman" w:hAnsi="Times New Roman"/>
                <w:sz w:val="20"/>
                <w:szCs w:val="20"/>
              </w:rPr>
            </w:pPr>
            <w:r w:rsidRPr="00E16161">
              <w:rPr>
                <w:rFonts w:ascii="Times New Roman" w:hAnsi="Times New Roman"/>
                <w:sz w:val="20"/>
                <w:szCs w:val="20"/>
              </w:rPr>
              <w:t>"Двухкамерный имплантируемый электрокардиостимулятор является мультипрограммируемым кардиологическим устройством, которое мониторирует и регулирует частоту сердечных сокращений пациента, выполняя однокамерную или двухкамерную частотно-адаптивную стимуляцию при брадикардии. Устройство воспринимает электрическую активность сердца пациента с помощью контактов имплантированных электродов. Затем оно анализирует сердечный ритм на основе программируемых параметров детекции. Устройство мониторирует сердечный ритм на предмет предсердных (ПТ/ФП) и желудочковых тахиаритмий. Устройство применяет критерий детекции, чтобы отличить истинные желудочковые тахиаритмии от быстро проводимой суправентрикулярной тахикардии (СВТ). Устройство реагирует на брадиаритмии, выполняя терапию антибрадикардической стимуляции. Кроме того, устройство предоставляет диагностическую информацию и сведения мониторинга. Это способствует оценке системы и оказанию помощи пациентам. Пациенты с имплантированной системой электрокардиостимуляции могут проходить исследование на МРТ. Электроды следует использовать с данным устройством, чтобы обеспечивать сенсинг и стимуляцию правого желудочка (ПЖ), а также сенсинг и стимуляцию предсердия (П). Система показана для восстановления физиологической частоты сердечных сокращений, улучшения сердечного выброса, профилактики симптомов или защиты от аритмий, обусловленных нарушениями формирования импульсов или проведения. Устройство показано для использования у пациентов, состояние которых улучшается при частотно-адаптивной электрокардиостимуляции для поддержки сердечного выброса во время изменений уровней физической активности. Объемa 12,7 cm3 Масса 22 g В x Ш x Дb 45 mm x 51 mm x 8 mm Рентгеноконтрастный идентифика- торc PVX. Площадь поверхности титанового корпуса устройства 32,2 cm2. Материалы, контактирующие с тканями тела человекаd Титан, полиуретан, силиконовый каучук. Батарея Литий - серебро - оксид ванадия с монофторуглеродом. Химический состав Литий - серебро - оксид ванадия с монофторуглеродом. Номинальное напряжение 3,2 V. Средняя используемая емкость 1,15 Ah. Средняя емкость до рекомендованного времени замены (RRT) 1,1 Ah. Остаточная используемая емкость на РВЗ 0,05 Ah. Потребление тока при 100 %-ной стимуляции a 13,3 ?A. Потребление тока при 100 %-ном ингибировании b 10,3 ?A. Согласно требованиям стандарта EN 45502-2-1 такие важные параметры, как дительность импульса, амплитуда импульса и чувствительность, измеряются на заводе-изготовителе при стандартных условиях: 37 °C; 60 min-1; 3,5 V; 0,4 ms; номинальная чувствительность; при трех уровнях нагрузки. Длительность импульса - Согласно требованиям стандарта EN45502-2-1 длительность импульса измеряется на уровне 1/3 пикового напряжения. Режим стимуляции MRI SureScan позволяет безопасно просканировать пациента, в то время как устройство продолжает выполнять необходимую стимуляцию. Экстренные настройки: Pacing Mode (Режим электрокардиостимуляции) VVI. Lower Rate (Нижняя частота) 70 min-?. RV Amplitude (Амплитуда импульса ПЖ) a 6 V. RV Pulse Width (Длительность импульса ПЖ)  a 1,5 ms. RV Pace Polarity (Полярность стимуляции ПЖ) Unipolar (Монополярный). V. Blank Post VP (Желудочковый слепой период после желудочковой стимуляции) 240 ms. Срок хранения: 18 месяцев. При транспортировки температурный режим: -20 до +40?С.  "</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eastAsiaTheme="minorEastAsia" w:hAnsi="Times New Roman"/>
                <w:sz w:val="20"/>
                <w:szCs w:val="20"/>
                <w:lang w:val="kk-KZ"/>
              </w:rPr>
            </w:pPr>
            <w:r w:rsidRPr="00E16161">
              <w:rPr>
                <w:rFonts w:ascii="Times New Roman" w:hAnsi="Times New Roman"/>
                <w:sz w:val="20"/>
                <w:szCs w:val="20"/>
                <w:lang w:val="kk-KZ"/>
              </w:rPr>
              <w:t>Электрод трансвенозный, активной фиксации  c принадлежностями</w:t>
            </w:r>
            <w:r w:rsidRPr="00E16161">
              <w:rPr>
                <w:rFonts w:ascii="Times New Roman" w:hAnsi="Times New Roman"/>
                <w:sz w:val="20"/>
                <w:szCs w:val="20"/>
                <w:lang w:val="kk-KZ"/>
              </w:rPr>
              <w:br w:type="page"/>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eastAsiaTheme="minorEastAsia" w:hAnsi="Times New Roman"/>
                <w:sz w:val="20"/>
                <w:szCs w:val="20"/>
              </w:rPr>
            </w:pPr>
            <w:r w:rsidRPr="00E16161">
              <w:rPr>
                <w:rFonts w:ascii="Times New Roman" w:hAnsi="Times New Roman"/>
                <w:sz w:val="20"/>
                <w:szCs w:val="20"/>
              </w:rPr>
              <w:t>Эндокардиальный МРТ-совместимый биполярный электрод активный фиксации. Материал изоляционного слоя – полиуретан. Максимальный диаметр электрода не более 5,9 Френч. Варианты длины электроды, 45, 53 и 60 см. Стероид – дексаметазона ацетат (содержится в резервуаре для постепенного высвобождения). Межполюсное расстояние не более 10 мм. Тип спирали выдвигаемая/ретрактируемая спираль, электрически активная. Длина выдвижения спирали не более 1,8 мм, материал спирали иридиевый сплав, фрактальная поверхность, площадь не менее 4,5 мм2. Наличие рентгеновской метки положения спирали. Рекомендуемый интродьюсер не более 6 Френч.</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Набор для кровяной </w:t>
            </w:r>
            <w:r w:rsidRPr="00E16161">
              <w:rPr>
                <w:rFonts w:ascii="Times New Roman" w:hAnsi="Times New Roman"/>
                <w:sz w:val="20"/>
                <w:szCs w:val="20"/>
              </w:rPr>
              <w:lastRenderedPageBreak/>
              <w:t xml:space="preserve">кардиоплегии  для новорожденных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lastRenderedPageBreak/>
              <w:t xml:space="preserve">Материал теплообменника -нержавеющая сталь .Сетчатый фильтр 150 микрон.Компактный дизайн первичный объем заполнения не </w:t>
            </w:r>
            <w:r w:rsidRPr="00E16161">
              <w:rPr>
                <w:rFonts w:ascii="Times New Roman" w:hAnsi="Times New Roman"/>
                <w:sz w:val="20"/>
                <w:szCs w:val="20"/>
              </w:rPr>
              <w:lastRenderedPageBreak/>
              <w:t>более28 мл. максимальное давление воды- 30Наличие линии измерениядавления не более 65 см,длина кардиоплегической системы 245 см.</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eastAsia="Times New Roman" w:hAnsi="Times New Roman"/>
                <w:b/>
                <w:bCs/>
                <w:sz w:val="20"/>
                <w:szCs w:val="20"/>
              </w:rPr>
            </w:pPr>
            <w:r w:rsidRPr="00E16161">
              <w:rPr>
                <w:rFonts w:ascii="Times New Roman" w:hAnsi="Times New Roman"/>
                <w:sz w:val="20"/>
                <w:szCs w:val="20"/>
              </w:rPr>
              <w:t xml:space="preserve">Баллон для вальвулопластики.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jc w:val="both"/>
              <w:rPr>
                <w:rFonts w:ascii="Times New Roman" w:hAnsi="Times New Roman"/>
                <w:sz w:val="20"/>
                <w:szCs w:val="20"/>
              </w:rPr>
            </w:pPr>
            <w:r w:rsidRPr="00E16161">
              <w:rPr>
                <w:rFonts w:ascii="Times New Roman" w:hAnsi="Times New Roman"/>
                <w:sz w:val="20"/>
                <w:szCs w:val="20"/>
              </w:rPr>
              <w:t>Балонный катетер для вальвулопластики. Характеристики баллонного катетера: TYSHAK® (I, II, MINI) катетер для вальвулопластики разработан и спроектирован с максимально тонким профилем, размерами от 2 мм до 30 мм. Используемая длина 65 - 120 см с шафтом 2.5 -9 Fr с возможностью выбора самого маленького интродьюсера. Имеет короткие концы на дистальных и проксимальных концах баллона, которые обеспечивают максимально удобный вход через интродьюсер и далее через стеноз при дилатации. Рентгеноконтрастный маркер из платины обеспечивает надежное позиционирование баллона и отличную визуализацию во время процедуры</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eastAsiaTheme="minorEastAsia" w:hAnsi="Times New Roman"/>
                <w:b/>
                <w:sz w:val="20"/>
                <w:szCs w:val="20"/>
              </w:rPr>
            </w:pPr>
            <w:r w:rsidRPr="00E16161">
              <w:rPr>
                <w:rFonts w:ascii="Times New Roman" w:hAnsi="Times New Roman"/>
                <w:sz w:val="20"/>
                <w:szCs w:val="20"/>
              </w:rPr>
              <w:t>Жидкая церебральная эмболическая система Onyx</w:t>
            </w:r>
          </w:p>
        </w:tc>
        <w:tc>
          <w:tcPr>
            <w:tcW w:w="11996" w:type="dxa"/>
            <w:tcBorders>
              <w:top w:val="nil"/>
              <w:left w:val="nil"/>
              <w:bottom w:val="single" w:sz="4" w:space="0" w:color="auto"/>
              <w:right w:val="single" w:sz="4" w:space="0" w:color="auto"/>
            </w:tcBorders>
            <w:shd w:val="clear" w:color="000000" w:fill="FFFFFF"/>
          </w:tcPr>
          <w:p w:rsidR="00886980" w:rsidRPr="00E16161" w:rsidRDefault="00886980" w:rsidP="00E07DD7">
            <w:pPr>
              <w:pStyle w:val="ab"/>
              <w:rPr>
                <w:rFonts w:ascii="Times New Roman" w:eastAsiaTheme="minorEastAsia" w:hAnsi="Times New Roman"/>
                <w:sz w:val="20"/>
                <w:szCs w:val="20"/>
              </w:rPr>
            </w:pPr>
            <w:r w:rsidRPr="00E16161">
              <w:rPr>
                <w:rFonts w:ascii="Times New Roman" w:hAnsi="Times New Roman"/>
                <w:sz w:val="20"/>
                <w:szCs w:val="20"/>
              </w:rPr>
              <w:t>Не адгезивный рентгеноконтрастный диметилсульфоксидорастворимый имплант для эмболизации интракраниальных АВМ в комплекте со шприцами. Индекс вязкости - 18, 20,. Система включает ампулу с 1,5 мл эмболизирующего вещества, ампулу с 1,5 мл растворителя диметилсульфоксида, 3 шприца объемом 1 мл.</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Протезы кров.сосудов Л 3/15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Протезы кров.сосудов Л 3/15  </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Протезы кров.сосудов Л 4/15  </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rPr>
              <w:t xml:space="preserve">Протезы кров.сосудов Л 4/15  </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spacing w:after="200" w:line="276" w:lineRule="auto"/>
              <w:rPr>
                <w:rFonts w:ascii="Times New Roman" w:eastAsiaTheme="minorEastAsia" w:hAnsi="Times New Roman"/>
                <w:sz w:val="20"/>
                <w:szCs w:val="20"/>
              </w:rPr>
            </w:pPr>
            <w:r w:rsidRPr="00E16161">
              <w:rPr>
                <w:rFonts w:ascii="Times New Roman" w:hAnsi="Times New Roman"/>
                <w:sz w:val="20"/>
                <w:szCs w:val="20"/>
              </w:rPr>
              <w:t xml:space="preserve">Электрод левожелудочковый </w:t>
            </w:r>
          </w:p>
        </w:tc>
        <w:tc>
          <w:tcPr>
            <w:tcW w:w="11996" w:type="dxa"/>
            <w:tcBorders>
              <w:top w:val="nil"/>
              <w:left w:val="nil"/>
              <w:bottom w:val="single" w:sz="4" w:space="0" w:color="auto"/>
              <w:right w:val="single" w:sz="4" w:space="0" w:color="auto"/>
            </w:tcBorders>
            <w:shd w:val="clear" w:color="000000" w:fill="FFFFFF"/>
          </w:tcPr>
          <w:p w:rsidR="00886980" w:rsidRPr="00E16161" w:rsidRDefault="00886980" w:rsidP="00E07DD7">
            <w:pPr>
              <w:pStyle w:val="ab"/>
              <w:spacing w:line="256" w:lineRule="auto"/>
              <w:rPr>
                <w:rFonts w:ascii="Times New Roman" w:eastAsiaTheme="minorEastAsia" w:hAnsi="Times New Roman"/>
                <w:sz w:val="20"/>
                <w:szCs w:val="20"/>
                <w:lang w:eastAsia="en-US"/>
              </w:rPr>
            </w:pPr>
            <w:r w:rsidRPr="00E16161">
              <w:rPr>
                <w:rFonts w:ascii="Times New Roman" w:hAnsi="Times New Roman"/>
                <w:sz w:val="20"/>
                <w:szCs w:val="20"/>
                <w:lang w:eastAsia="en-US"/>
              </w:rPr>
              <w:t>Левожелудочковый электрод, длина 75, 86, 92, IS-4 оптимальным коннектором, межэлектродное расстояние 20 мм 30 мм 47 мм, покрытие электрода Optim, обработка для лучшего скольжения - Fast-Pass, фиксация S образная, диаметр кончика электрода не более 4 Fr, диаметр тела электрода не более 5F. Квадриполярный.</w:t>
            </w:r>
          </w:p>
        </w:tc>
      </w:tr>
      <w:tr w:rsidR="00886980" w:rsidRPr="006D485E" w:rsidTr="009333DE">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eastAsiaTheme="minorEastAsia" w:hAnsi="Times New Roman"/>
                <w:b/>
                <w:sz w:val="20"/>
                <w:szCs w:val="20"/>
              </w:rPr>
            </w:pPr>
            <w:r w:rsidRPr="00E16161">
              <w:rPr>
                <w:rFonts w:ascii="Times New Roman" w:hAnsi="Times New Roman"/>
                <w:sz w:val="20"/>
                <w:szCs w:val="20"/>
                <w:lang w:eastAsia="en-US"/>
              </w:rPr>
              <w:t>Электрод д/хирургический аблации биполярный</w:t>
            </w:r>
          </w:p>
        </w:tc>
        <w:tc>
          <w:tcPr>
            <w:tcW w:w="11996" w:type="dxa"/>
            <w:tcBorders>
              <w:top w:val="nil"/>
              <w:left w:val="nil"/>
              <w:bottom w:val="single" w:sz="4" w:space="0" w:color="auto"/>
              <w:right w:val="single" w:sz="4" w:space="0" w:color="auto"/>
            </w:tcBorders>
            <w:shd w:val="clear" w:color="000000" w:fill="FFFFFF"/>
          </w:tcPr>
          <w:p w:rsidR="00886980" w:rsidRPr="00E16161" w:rsidRDefault="00886980" w:rsidP="00E07DD7">
            <w:pPr>
              <w:pStyle w:val="ab"/>
              <w:jc w:val="both"/>
              <w:rPr>
                <w:rFonts w:ascii="Times New Roman" w:hAnsi="Times New Roman"/>
                <w:sz w:val="20"/>
                <w:szCs w:val="20"/>
              </w:rPr>
            </w:pPr>
            <w:r w:rsidRPr="00E16161">
              <w:rPr>
                <w:rFonts w:ascii="Times New Roman" w:hAnsi="Times New Roman"/>
                <w:sz w:val="20"/>
                <w:szCs w:val="20"/>
              </w:rPr>
              <w:t xml:space="preserve">Тип электрода -для орошаемой биполярной аблации при торакоскопическоом латеральном доступе. Средняя кривизна браншей. Длина браншей 6 см. Гибкая шея. Встроенная трубка орошения с  луер-портом. Длина трубки орошения 304, 8 см.  Электрический кабель длиной  304,8 см с мульти-контактным  разъемом. Система QuickConnect позволяет легко и быстро соединять проводники и бранши электрода. По завершении процедуры проводники легко отсоединяются от браншей электрода. Контроль начала и завершения подачи РЧ-энергии на рукоятке электрода, что позволяет работать одной рукой. </w:t>
            </w:r>
          </w:p>
          <w:p w:rsidR="00886980" w:rsidRPr="00E16161" w:rsidRDefault="00886980" w:rsidP="00E07DD7">
            <w:pPr>
              <w:pStyle w:val="ab"/>
              <w:rPr>
                <w:rFonts w:ascii="Times New Roman" w:eastAsiaTheme="minorEastAsia" w:hAnsi="Times New Roman"/>
                <w:sz w:val="20"/>
                <w:szCs w:val="20"/>
              </w:rPr>
            </w:pPr>
            <w:r w:rsidRPr="00E16161">
              <w:rPr>
                <w:rFonts w:ascii="Times New Roman" w:hAnsi="Times New Roman"/>
                <w:sz w:val="20"/>
                <w:szCs w:val="20"/>
              </w:rPr>
              <w:t>Регистрационное наименование: Устройство Cardioblate ВР2 для хирургической абляции из «Система для хирургической абляции Cardioblate с принадлежностями»</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7279FA" w:rsidRDefault="00886980" w:rsidP="00E07DD7">
            <w:pPr>
              <w:pStyle w:val="ab"/>
              <w:rPr>
                <w:rFonts w:ascii="Times New Roman" w:hAnsi="Times New Roman"/>
                <w:sz w:val="20"/>
                <w:szCs w:val="20"/>
              </w:rPr>
            </w:pPr>
            <w:r w:rsidRPr="007279FA">
              <w:rPr>
                <w:rFonts w:ascii="Times New Roman" w:hAnsi="Times New Roman"/>
                <w:sz w:val="20"/>
                <w:szCs w:val="20"/>
              </w:rPr>
              <w:t>Клапан биол.карк.аортальный №19-27</w:t>
            </w:r>
          </w:p>
        </w:tc>
        <w:tc>
          <w:tcPr>
            <w:tcW w:w="11996" w:type="dxa"/>
            <w:tcBorders>
              <w:top w:val="nil"/>
              <w:left w:val="nil"/>
              <w:bottom w:val="single" w:sz="4" w:space="0" w:color="auto"/>
              <w:right w:val="single" w:sz="4" w:space="0" w:color="auto"/>
            </w:tcBorders>
            <w:shd w:val="clear" w:color="000000" w:fill="FFFFFF"/>
            <w:vAlign w:val="center"/>
          </w:tcPr>
          <w:p w:rsidR="00886980" w:rsidRPr="007279FA" w:rsidRDefault="00886980" w:rsidP="00E07DD7">
            <w:pPr>
              <w:rPr>
                <w:rFonts w:ascii="Times New Roman" w:hAnsi="Times New Roman"/>
                <w:sz w:val="20"/>
                <w:szCs w:val="20"/>
              </w:rPr>
            </w:pPr>
            <w:r w:rsidRPr="007279FA">
              <w:rPr>
                <w:rFonts w:ascii="Times New Roman" w:hAnsi="Times New Roman"/>
                <w:sz w:val="20"/>
                <w:szCs w:val="20"/>
              </w:rPr>
              <w:t>Клапан сделан из трех лепестков свиного ксенографта. Наличие полимерного стента и стальной рентгенконтрастной проволоки.Уникальная технология Linx уменьшает риск кальцификации створок, увеличивает жизненный цикл и надежность клапана. Клапанные створки тщательно подобраны для лучшего сопоставления и уменьшения нагрузки. Край выходного отдела покрыт перикардиальным листом, уменьшающим риск трения при контакте «ткань-ткань». Каркас FlexFit™ уменьшает нагрузку на створки, легко адаптируется к форме клапанного кольца, облегчает наложение узлов, восстанавливает исходную форму после деформирования. Низкий профиль клапана гарантирует оптимальное положение по отношению к устьям коронарных артерий. Короткое время промывания перед имплантацией (2 x 10 сек.). Размеры клапана: 21,23,25,27,29 мм ; диаметр клапанного кольца 21,23,25,27,29 мм; внутренний диаметр 19,21,23,25,27 мм; аортальная протрузия 9,9,10,11,12 мм; общая высота 14,15,16,17,19 мм.</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7279FA" w:rsidRDefault="00886980" w:rsidP="00E07DD7">
            <w:pPr>
              <w:rPr>
                <w:rFonts w:ascii="Times New Roman" w:hAnsi="Times New Roman"/>
                <w:bCs/>
                <w:sz w:val="20"/>
                <w:szCs w:val="20"/>
              </w:rPr>
            </w:pPr>
            <w:r w:rsidRPr="007279FA">
              <w:rPr>
                <w:rFonts w:ascii="Times New Roman" w:hAnsi="Times New Roman"/>
                <w:bCs/>
                <w:sz w:val="20"/>
                <w:szCs w:val="20"/>
              </w:rPr>
              <w:t>Клапан биол.карк.митральный №27-33</w:t>
            </w:r>
          </w:p>
        </w:tc>
        <w:tc>
          <w:tcPr>
            <w:tcW w:w="11996" w:type="dxa"/>
            <w:tcBorders>
              <w:top w:val="nil"/>
              <w:left w:val="nil"/>
              <w:bottom w:val="single" w:sz="4" w:space="0" w:color="auto"/>
              <w:right w:val="single" w:sz="4" w:space="0" w:color="auto"/>
            </w:tcBorders>
            <w:shd w:val="clear" w:color="000000" w:fill="FFFFFF"/>
            <w:vAlign w:val="center"/>
          </w:tcPr>
          <w:p w:rsidR="00886980" w:rsidRPr="007279FA" w:rsidRDefault="00886980" w:rsidP="00E07DD7">
            <w:pPr>
              <w:pStyle w:val="ab"/>
              <w:rPr>
                <w:rFonts w:ascii="Times New Roman" w:eastAsia="BatangChe" w:hAnsi="Times New Roman"/>
                <w:sz w:val="20"/>
                <w:szCs w:val="20"/>
              </w:rPr>
            </w:pPr>
            <w:r w:rsidRPr="007279FA">
              <w:rPr>
                <w:rFonts w:ascii="Times New Roman" w:eastAsia="BatangChe" w:hAnsi="Times New Roman"/>
                <w:sz w:val="20"/>
                <w:szCs w:val="20"/>
              </w:rPr>
              <w:t>Клапан сделан из трех лепестков свиного ксенографта. Наличие полимерного стента и стальной рентгенконтрастной проволоки. Клапанные створки тщательно подобраны для лучшего сопоставления и уменьшения нагрузки. Край выходного отдела покрыт перикардиальным листом, уменьшающим риск трения при контакте «ткань-ткань». Уникальная технология Linx уменьшает риск кальцификации створок, увеличивает жизненный цикл и надежность клапана. Каркас FlexFit™ уменьшает нагрузку на створки, легко адаптируется к форме клапанного кольца, облегчает наложение узлов, восстанавливает исходную форму после деформирования. Митральный держатель клапана FlexFit™ обеспечивает ступенчатое сведение стоек каркаса митрального клапана, облегчая имплантацию клапана и максимально увеличивая визуализацию и доступ к манжете. Низкий профиль клапана уменьшает риск обструкции выходного отдела левого желудочка. Низкая высота клапана и держателя облегчает проведение миниинвазивных операций. Короткое время промывания перед имплантацией (2 x 10 сек.). Размеры клапана: 25,27,29,31,33 мм ; диаметр клапанного кольца 25,27,29,31,33 мм; внутренний диаметр 23,25,27,29,31 мм; желудочковая протрузия 9,9,10,10,11 мм; общая высота 16,17,19,20,20 мм.</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rPr>
            </w:pPr>
            <w:r w:rsidRPr="00E16161">
              <w:rPr>
                <w:rFonts w:ascii="Times New Roman" w:hAnsi="Times New Roman"/>
                <w:sz w:val="20"/>
                <w:szCs w:val="20"/>
                <w:lang w:val="kk-KZ"/>
              </w:rPr>
              <w:t>Э</w:t>
            </w:r>
            <w:r w:rsidRPr="00E16161">
              <w:rPr>
                <w:rFonts w:ascii="Times New Roman" w:hAnsi="Times New Roman"/>
                <w:sz w:val="20"/>
                <w:szCs w:val="20"/>
              </w:rPr>
              <w:t xml:space="preserve">ндопротез </w:t>
            </w:r>
            <w:r w:rsidRPr="00E16161">
              <w:rPr>
                <w:rFonts w:ascii="Times New Roman" w:hAnsi="Times New Roman"/>
                <w:sz w:val="20"/>
                <w:szCs w:val="20"/>
                <w:lang w:val="kk-KZ"/>
              </w:rPr>
              <w:t xml:space="preserve">сетчатый </w:t>
            </w:r>
            <w:r w:rsidRPr="00E16161">
              <w:rPr>
                <w:rFonts w:ascii="Times New Roman" w:hAnsi="Times New Roman"/>
                <w:sz w:val="20"/>
                <w:szCs w:val="20"/>
                <w:lang w:val="kk-KZ"/>
              </w:rPr>
              <w:lastRenderedPageBreak/>
              <w:t>полипропилен-поливинилиденфторидный для хирургического лечения недержания мочи у женщин 1,1х</w:t>
            </w:r>
            <w:r w:rsidRPr="00E16161">
              <w:rPr>
                <w:rFonts w:ascii="Times New Roman" w:hAnsi="Times New Roman"/>
                <w:sz w:val="20"/>
                <w:szCs w:val="20"/>
              </w:rPr>
              <w:t xml:space="preserve">30 </w:t>
            </w:r>
            <w:r w:rsidRPr="00E16161">
              <w:rPr>
                <w:rFonts w:ascii="Times New Roman" w:hAnsi="Times New Roman"/>
                <w:sz w:val="20"/>
                <w:szCs w:val="20"/>
                <w:lang w:val="en-US"/>
              </w:rPr>
              <w:t>c</w:t>
            </w:r>
            <w:r w:rsidRPr="00E16161">
              <w:rPr>
                <w:rFonts w:ascii="Times New Roman" w:hAnsi="Times New Roman"/>
                <w:sz w:val="20"/>
                <w:szCs w:val="20"/>
              </w:rPr>
              <w:t xml:space="preserve"> </w:t>
            </w:r>
            <w:r w:rsidRPr="00E16161">
              <w:rPr>
                <w:rFonts w:ascii="Times New Roman" w:hAnsi="Times New Roman"/>
                <w:sz w:val="20"/>
                <w:szCs w:val="20"/>
                <w:lang w:val="kk-KZ"/>
              </w:rPr>
              <w:t>петлями</w:t>
            </w:r>
          </w:p>
        </w:tc>
        <w:tc>
          <w:tcPr>
            <w:tcW w:w="11996" w:type="dxa"/>
            <w:tcBorders>
              <w:top w:val="nil"/>
              <w:left w:val="nil"/>
              <w:bottom w:val="single" w:sz="4" w:space="0" w:color="auto"/>
              <w:right w:val="single" w:sz="4" w:space="0" w:color="auto"/>
            </w:tcBorders>
            <w:shd w:val="clear" w:color="000000" w:fill="FFFFFF"/>
          </w:tcPr>
          <w:p w:rsidR="00886980" w:rsidRPr="00E16161" w:rsidRDefault="00886980" w:rsidP="00E07DD7">
            <w:pPr>
              <w:pStyle w:val="ab"/>
              <w:jc w:val="both"/>
              <w:rPr>
                <w:rFonts w:ascii="Times New Roman" w:hAnsi="Times New Roman"/>
                <w:sz w:val="20"/>
                <w:szCs w:val="20"/>
                <w:lang w:eastAsia="en-US"/>
              </w:rPr>
            </w:pPr>
            <w:r w:rsidRPr="00E16161">
              <w:rPr>
                <w:rFonts w:ascii="Times New Roman" w:hAnsi="Times New Roman"/>
                <w:sz w:val="20"/>
                <w:szCs w:val="20"/>
                <w:lang w:val="kk-KZ"/>
              </w:rPr>
              <w:lastRenderedPageBreak/>
              <w:t>Э</w:t>
            </w:r>
            <w:r w:rsidRPr="00E16161">
              <w:rPr>
                <w:rFonts w:ascii="Times New Roman" w:hAnsi="Times New Roman"/>
                <w:sz w:val="20"/>
                <w:szCs w:val="20"/>
              </w:rPr>
              <w:t xml:space="preserve">ндопротез </w:t>
            </w:r>
            <w:r w:rsidRPr="00E16161">
              <w:rPr>
                <w:rFonts w:ascii="Times New Roman" w:hAnsi="Times New Roman"/>
                <w:sz w:val="20"/>
                <w:szCs w:val="20"/>
                <w:lang w:val="kk-KZ"/>
              </w:rPr>
              <w:t>сетчатый полипропилен-поливинилиденфторидный для хирургического лечения недержания мочи у женщин 1,1х</w:t>
            </w:r>
            <w:r w:rsidRPr="00E16161">
              <w:rPr>
                <w:rFonts w:ascii="Times New Roman" w:hAnsi="Times New Roman"/>
                <w:sz w:val="20"/>
                <w:szCs w:val="20"/>
              </w:rPr>
              <w:t xml:space="preserve">30 </w:t>
            </w:r>
            <w:r w:rsidRPr="00E16161">
              <w:rPr>
                <w:rFonts w:ascii="Times New Roman" w:hAnsi="Times New Roman"/>
                <w:sz w:val="20"/>
                <w:szCs w:val="20"/>
                <w:lang w:val="en-US"/>
              </w:rPr>
              <w:t>c</w:t>
            </w:r>
            <w:r w:rsidRPr="00E16161">
              <w:rPr>
                <w:rFonts w:ascii="Times New Roman" w:hAnsi="Times New Roman"/>
                <w:sz w:val="20"/>
                <w:szCs w:val="20"/>
              </w:rPr>
              <w:t xml:space="preserve"> </w:t>
            </w:r>
            <w:r w:rsidRPr="00E16161">
              <w:rPr>
                <w:rFonts w:ascii="Times New Roman" w:hAnsi="Times New Roman"/>
                <w:sz w:val="20"/>
                <w:szCs w:val="20"/>
                <w:lang w:val="kk-KZ"/>
              </w:rPr>
              <w:lastRenderedPageBreak/>
              <w:t>петлями</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lang w:val="kk-KZ"/>
              </w:rPr>
            </w:pPr>
            <w:r w:rsidRPr="00E16161">
              <w:rPr>
                <w:rFonts w:ascii="Times New Roman" w:hAnsi="Times New Roman"/>
                <w:sz w:val="20"/>
                <w:szCs w:val="20"/>
                <w:lang w:val="kk-KZ"/>
              </w:rPr>
              <w:t xml:space="preserve">Катетер ангиографический периферический диагностический  </w:t>
            </w:r>
          </w:p>
        </w:tc>
        <w:tc>
          <w:tcPr>
            <w:tcW w:w="11996" w:type="dxa"/>
            <w:tcBorders>
              <w:top w:val="nil"/>
              <w:left w:val="nil"/>
              <w:bottom w:val="single" w:sz="4" w:space="0" w:color="auto"/>
              <w:right w:val="single" w:sz="4" w:space="0" w:color="auto"/>
            </w:tcBorders>
            <w:shd w:val="clear" w:color="000000" w:fill="FFFFFF"/>
          </w:tcPr>
          <w:p w:rsidR="00886980" w:rsidRPr="003B3CAB" w:rsidRDefault="00886980" w:rsidP="00E07DD7">
            <w:pPr>
              <w:spacing w:line="256" w:lineRule="auto"/>
              <w:jc w:val="both"/>
              <w:rPr>
                <w:rFonts w:ascii="Times New Roman" w:hAnsi="Times New Roman"/>
                <w:sz w:val="20"/>
                <w:szCs w:val="20"/>
              </w:rPr>
            </w:pPr>
            <w:r w:rsidRPr="003B3CAB">
              <w:rPr>
                <w:rFonts w:ascii="Times New Roman" w:hAnsi="Times New Roman"/>
                <w:sz w:val="20"/>
                <w:szCs w:val="20"/>
              </w:rPr>
              <w:t>Катетер диагностический. Материал катетера: полиуретан с покрытием двумя слоями эластомера полиамида, наличие стальной оплетки двойного плетения на всем протяжении катетера, за исключением дистальных 2 см. Наличие наружного диаметра 4, 5 и 6 Fr. Наличие увеличенного внутреннего просвета 4Fr не менее 0,041”/1,05 мм, 5Fr не менее 0,047”/1,20 мм, 6Fr не менее 0,051”/1,30 мм. Совместимость с 0,038”/0,97 мм проводником. Максимальное давление не более 1000 psi /6,895 kpa. Наличие внутреннего PTFE покрытия. Мягкий полипропиленовый кончик катетеров за исключением Pigtail. Наличие выбора специальных форм для артерий печени, почек, маток, простаты.</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pStyle w:val="ab"/>
              <w:rPr>
                <w:rFonts w:ascii="Times New Roman" w:hAnsi="Times New Roman"/>
                <w:sz w:val="20"/>
                <w:szCs w:val="20"/>
                <w:lang w:val="kk-KZ"/>
              </w:rPr>
            </w:pPr>
            <w:r w:rsidRPr="00E16161">
              <w:rPr>
                <w:rFonts w:ascii="Times New Roman" w:hAnsi="Times New Roman"/>
                <w:sz w:val="20"/>
                <w:szCs w:val="20"/>
                <w:lang w:val="kk-KZ"/>
              </w:rPr>
              <w:t>Катетер ангиографический гидрофильный</w:t>
            </w:r>
          </w:p>
        </w:tc>
        <w:tc>
          <w:tcPr>
            <w:tcW w:w="11996" w:type="dxa"/>
            <w:tcBorders>
              <w:top w:val="nil"/>
              <w:left w:val="nil"/>
              <w:bottom w:val="single" w:sz="4" w:space="0" w:color="auto"/>
              <w:right w:val="single" w:sz="4" w:space="0" w:color="auto"/>
            </w:tcBorders>
            <w:shd w:val="clear" w:color="000000" w:fill="FFFFFF"/>
          </w:tcPr>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rPr>
              <w:t>Катетер ангиографический размерами (Fr/мм)- 4/1.40; 5/1.70; длиной (см)- 40; 65; 70; 80; 100; 110; 120, 150</w:t>
            </w:r>
            <w:r w:rsidRPr="003B3CAB">
              <w:rPr>
                <w:rFonts w:ascii="Times New Roman" w:hAnsi="Times New Roman"/>
                <w:sz w:val="20"/>
                <w:szCs w:val="20"/>
              </w:rPr>
              <w:br/>
              <w:t>Тонкая гибкая трубка предназначенная для впрыскивания контрастного вещества в некоторые кровеносные сосуды головной, висцеральной или периферической сосудистой системы во время проведения процедуры ангиографии в целях облегчения четкой визуализации сосудистой системы целевого органа или области тела. Супермягкий гидрофильный катетер вводится подкожно и оснащен рентгенококнтрастными полосами, размещенными вдоль ее дальнего рабочего конца, чтобы определить её положение в теле и провести анатомические измерения. Он также может быть использован для измерения давления и одновременного определения трансвальвулярного, внутрисосудистого и внутрижелудочкового давления. Это одноразовое устройство.</w:t>
            </w:r>
            <w:r w:rsidRPr="003B3CAB">
              <w:rPr>
                <w:rFonts w:ascii="Times New Roman" w:hAnsi="Times New Roman"/>
                <w:sz w:val="20"/>
                <w:szCs w:val="20"/>
              </w:rPr>
              <w:br/>
              <w:t>Катетер предназначен для использования в ангиографических процедурах. Катетер подает рентгеноконтрастные вещества и терапевтические агенты в отдельные участки в сосудистой системе. Он также используется для доставки направляющего проводника или катетера к месту целевого назначения.</w:t>
            </w:r>
            <w:r w:rsidRPr="003B3CAB">
              <w:rPr>
                <w:rFonts w:ascii="Times New Roman" w:hAnsi="Times New Roman"/>
                <w:sz w:val="20"/>
                <w:szCs w:val="20"/>
              </w:rPr>
              <w:br/>
              <w:t>Внешний диаметр: 4Fr (1.40 мм), 5Fr (1.70 мм), 4Fr (1.40 мм).</w:t>
            </w:r>
            <w:r w:rsidRPr="003B3CAB">
              <w:rPr>
                <w:rFonts w:ascii="Times New Roman" w:hAnsi="Times New Roman"/>
                <w:sz w:val="20"/>
                <w:szCs w:val="20"/>
              </w:rPr>
              <w:br/>
              <w:t>Внутренний диаметр: 0.041 (1.03 мм), : 0.043 (1.1 мм).</w:t>
            </w:r>
            <w:r w:rsidRPr="003B3CAB">
              <w:rPr>
                <w:rFonts w:ascii="Times New Roman" w:hAnsi="Times New Roman"/>
                <w:sz w:val="20"/>
                <w:szCs w:val="20"/>
              </w:rPr>
              <w:br/>
              <w:t>Максимальное давление впрыска: 5171 kPa (750 psi), 6895 kPa (1000 psi), 5171 kPa (750 psi).</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Мирокатетер для доставки спиралей PS SLIM </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Гидрофильный стерильный микрокатетер диаметром 2.95F/2.6F и внутренним просветом 0.025" для выполнения доставки эмболизационных спиралей. Катетер должен иметь 8 переходных зон, коническую форму и два рентгенконтрастных маркера на конце. Наличие двойной нитиноловой оплетки по всей длине, покрытия из полимера и эластичного дистального кончика. Совместим с проводником ≤0.020". Общая длина: 153см, рабочая длина: 150 см, тип кончика: прямой, 45, 90, 130</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Микрокатетер гидрофильный коаксиальный</w:t>
            </w:r>
          </w:p>
        </w:tc>
        <w:tc>
          <w:tcPr>
            <w:tcW w:w="11996" w:type="dxa"/>
            <w:tcBorders>
              <w:top w:val="nil"/>
              <w:left w:val="nil"/>
              <w:bottom w:val="single" w:sz="4" w:space="0" w:color="auto"/>
              <w:right w:val="single" w:sz="4" w:space="0" w:color="auto"/>
            </w:tcBorders>
            <w:shd w:val="clear" w:color="000000" w:fill="FFFFFF"/>
            <w:vAlign w:val="center"/>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Микрокатетер с микропроводником в комплекте (по коаксиальным микрокатетерам).</w:t>
            </w:r>
            <w:r w:rsidRPr="003B3CAB">
              <w:rPr>
                <w:rFonts w:ascii="Times New Roman" w:hAnsi="Times New Roman"/>
                <w:sz w:val="20"/>
                <w:szCs w:val="20"/>
              </w:rPr>
              <w:br/>
            </w:r>
            <w:r w:rsidRPr="003B3CAB">
              <w:rPr>
                <w:rFonts w:ascii="Times New Roman" w:hAnsi="Times New Roman"/>
                <w:sz w:val="20"/>
                <w:szCs w:val="20"/>
                <w:lang w:val="en-US"/>
              </w:rPr>
              <w:t>C</w:t>
            </w:r>
            <w:r w:rsidRPr="003B3CAB">
              <w:rPr>
                <w:rFonts w:ascii="Times New Roman" w:hAnsi="Times New Roman"/>
                <w:sz w:val="20"/>
                <w:szCs w:val="20"/>
              </w:rPr>
              <w:t>уперселективные гидрофильные рентгенконтрастные микрокатетеры с полимерным покрытием по всей длине, за исключением проксимального конца. Покрытие обеспечивает скользящую способность после увлажнения. Кроме того, проводник имеет стрежень из сверхэластичного сплава, полиуретановую оболочку, гидрофильное покрытие на поверхности и золотую спираль на дистальном маркере, которая способствует продвижению катетера в целевые сосуды. Структура шафта катетера состоит из 3-х слоев: внутренний слой из PTFE (тефлон); средний слой: вольфрамовая рентгенконтрастная спираль;</w:t>
            </w:r>
            <w:r w:rsidRPr="003B3CAB">
              <w:rPr>
                <w:rFonts w:ascii="Times New Roman" w:hAnsi="Times New Roman"/>
                <w:sz w:val="20"/>
                <w:szCs w:val="20"/>
              </w:rPr>
              <w:br/>
              <w:t xml:space="preserve">внешний слой: полиэстер эластомер с полимерным покрытием M Coat™. Доступны катетеры с одной или двумя дистальными рентгенконтрастными метками (материал меток - Pt/Ir) по 7 мм каждый. </w:t>
            </w:r>
            <w:r w:rsidRPr="003B3CAB">
              <w:rPr>
                <w:rFonts w:ascii="Times New Roman" w:hAnsi="Times New Roman"/>
                <w:sz w:val="20"/>
                <w:szCs w:val="20"/>
              </w:rPr>
              <w:br/>
              <w:t xml:space="preserve">Длина коаксиального/не коаксиального миикрокатетера: </w:t>
            </w:r>
            <w:r w:rsidRPr="003B3CAB">
              <w:rPr>
                <w:rFonts w:ascii="Times New Roman" w:hAnsi="Times New Roman"/>
                <w:sz w:val="20"/>
                <w:szCs w:val="20"/>
              </w:rPr>
              <w:br/>
              <w:t>110 см., 130 см., 150 см.</w:t>
            </w:r>
            <w:r w:rsidRPr="003B3CAB">
              <w:rPr>
                <w:rFonts w:ascii="Times New Roman" w:hAnsi="Times New Roman"/>
                <w:sz w:val="20"/>
                <w:szCs w:val="20"/>
              </w:rPr>
              <w:br/>
              <w:t xml:space="preserve">Максимальное давление катетеров: 750 psi (5171 kPa); 900 psi (6205 kPa). </w:t>
            </w:r>
            <w:r w:rsidRPr="003B3CAB">
              <w:rPr>
                <w:rFonts w:ascii="Times New Roman" w:hAnsi="Times New Roman"/>
                <w:sz w:val="20"/>
                <w:szCs w:val="20"/>
              </w:rPr>
              <w:br/>
              <w:t xml:space="preserve">Внешний диаметр для коаксиальных микрокатетеров: </w:t>
            </w:r>
            <w:r w:rsidRPr="003B3CAB">
              <w:rPr>
                <w:rFonts w:ascii="Times New Roman" w:hAnsi="Times New Roman"/>
                <w:sz w:val="20"/>
                <w:szCs w:val="20"/>
              </w:rPr>
              <w:br/>
              <w:t>2.4 Fr (0.80 мм), 2.7 Fr (0.90 мм), 2.8 Fr (0.93 мм).</w:t>
            </w:r>
            <w:r w:rsidRPr="003B3CAB">
              <w:rPr>
                <w:rFonts w:ascii="Times New Roman" w:hAnsi="Times New Roman"/>
                <w:sz w:val="20"/>
                <w:szCs w:val="20"/>
              </w:rPr>
              <w:br/>
              <w:t xml:space="preserve">Внутренний диаметр для коаксиальных микрокатетеров: </w:t>
            </w:r>
            <w:r w:rsidRPr="003B3CAB">
              <w:rPr>
                <w:rFonts w:ascii="Times New Roman" w:hAnsi="Times New Roman"/>
                <w:sz w:val="20"/>
                <w:szCs w:val="20"/>
              </w:rPr>
              <w:br/>
              <w:t xml:space="preserve">0.022 (0.57 мм), 0.025 (0.65 мм), 0.027 (0.70 мм). </w:t>
            </w:r>
            <w:r w:rsidRPr="003B3CAB">
              <w:rPr>
                <w:rFonts w:ascii="Times New Roman" w:hAnsi="Times New Roman"/>
                <w:sz w:val="20"/>
                <w:szCs w:val="20"/>
              </w:rPr>
              <w:br/>
            </w:r>
            <w:r w:rsidRPr="003B3CAB">
              <w:rPr>
                <w:rFonts w:ascii="Times New Roman" w:hAnsi="Times New Roman"/>
                <w:sz w:val="20"/>
                <w:szCs w:val="20"/>
              </w:rPr>
              <w:lastRenderedPageBreak/>
              <w:t xml:space="preserve">Внешний диаметр для не коаксиальных микрокатетеров: </w:t>
            </w:r>
            <w:r w:rsidRPr="003B3CAB">
              <w:rPr>
                <w:rFonts w:ascii="Times New Roman" w:hAnsi="Times New Roman"/>
                <w:sz w:val="20"/>
                <w:szCs w:val="20"/>
              </w:rPr>
              <w:br/>
              <w:t>2.0 Fr (0.67 мм), 2.4 Fr (0.80 мм), 2.7 Fr (0.90 мм), 2.8 Fr (0.93 мм).</w:t>
            </w:r>
            <w:r w:rsidRPr="003B3CAB">
              <w:rPr>
                <w:rFonts w:ascii="Times New Roman" w:hAnsi="Times New Roman"/>
                <w:sz w:val="20"/>
                <w:szCs w:val="20"/>
              </w:rPr>
              <w:br/>
              <w:t xml:space="preserve">Внутренний диаметр для не коаксиальных микрокатетеров: </w:t>
            </w:r>
            <w:r w:rsidRPr="003B3CAB">
              <w:rPr>
                <w:rFonts w:ascii="Times New Roman" w:hAnsi="Times New Roman"/>
                <w:sz w:val="20"/>
                <w:szCs w:val="20"/>
              </w:rPr>
              <w:br/>
              <w:t xml:space="preserve">0.019 (0.49 мм), 0.022 (0.57 мм), 0.025 (0.65 мм), 0.027 (0.70 мм). </w:t>
            </w:r>
            <w:r w:rsidRPr="003B3CAB">
              <w:rPr>
                <w:rFonts w:ascii="Times New Roman" w:hAnsi="Times New Roman"/>
                <w:sz w:val="20"/>
                <w:szCs w:val="20"/>
              </w:rPr>
              <w:br/>
              <w:t>Дистальный кончик: прямой, угловой 90 градусов.</w:t>
            </w:r>
            <w:r w:rsidRPr="003B3CAB">
              <w:rPr>
                <w:rFonts w:ascii="Times New Roman" w:hAnsi="Times New Roman"/>
                <w:sz w:val="20"/>
                <w:szCs w:val="20"/>
              </w:rPr>
              <w:br/>
              <w:t>Диаметры микропроводника (для коаксиальных версий): 0.018" (0.46 мм), 0.021" (0.53 мм). Длина микропроводника (для коаксиальных версий): 120 см; 140 см. Выступающая часть микропроводника микрокатетера (для коаксиальных версий): 10 см максимум. Доступны два типа проводников, предварительно сформированный тип и проводник формируемого типа. Форма наконечника проводника формируемого типа может быть изменена. При введении контрастного вещества через катетер может использоваться автоматический шприц.</w:t>
            </w:r>
            <w:r w:rsidRPr="003B3CAB">
              <w:rPr>
                <w:rFonts w:ascii="Times New Roman" w:hAnsi="Times New Roman"/>
                <w:sz w:val="20"/>
                <w:szCs w:val="20"/>
              </w:rPr>
              <w:br/>
              <w:t>Совместимость проводника: 0.016" (0.41 мм); 0.018" (0.46 мм); 0.021" (0.53 мм). Мёртвый объём (разъём + катетер): 0.43 мл; 0.53 мл; 0.57 мл; 0.58 мл; 0.59 мл; 0,64 мл; 0.68 мл; 0.73 мл; 0.66 мл.</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Комплект стер.проц.кард./для интерв.онкологии  </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Комплект стерильный процедурный кардиологический для интервенционной онкологии. Состав: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1. Простынь 150×300 см защитная на стол представляет водоотталкивающее прочное покрытие из водоотталкивающего полиэтилена с термоприпаеной центральной частью из водопоглощающего нетканого материала с впитывающей способностью более 100 % – 1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2. Ангиопростыня 280×350 см - простыня ангиографическая одноразовая изготовлена из впитывающего нетканого полотна 104 плотности, с высокой абсорбирующей степенью, с 4-мя отверстиями: c 2 овальными отверстиями размером 7×10 см, с 2 круглыми отверстиями диаметром 6 см, с операционной пленкой и адгезивным краем на каждом отверстии. С двух сторон имеет полиэтиленовые края из прозрачной пленки ПЭВД. Простыня имеет как минимум 2 маркера головной и ножной части – 1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3. Простынь 100×100 см - одноразовая простынь сделана из усиленного двухслойного материала, впитывающего по всей поверхности с одной стороны и влагонепроницаемого с другой - 4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4. Простынь 150×200 см одноразовая простынь сделана из усиленного двухслойного материала, впитывающего по всей поверхности с одной стороны и влагонепроницаемого с другой - 2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5. Халат хирургический - халат евростандарт ХL, изготовленный из двухкомпонентного экологичного нетканого материала повышенной комфортности со специальным влагоотталкивающим воздухопроницаемым покрытием на основе вискозы и полиэтиленовой пленки с микрорельефом, обладающей высокими барьерными свойствами, плотностью 68 г/м2, с мягким трикотажным манжетом из рибаны. Длина от точки основания шеи до низа 140 (±1) см, ширина в развернутом виде (по низу) 166 (±1) см, длина рукава от точки основания шеи до низа рукава 82,1 (±1) см. Удобный, «дышащий», водоотталкивающий, на завязках сзади.</w:t>
            </w:r>
            <w:r w:rsidRPr="003B3CAB">
              <w:rPr>
                <w:rFonts w:ascii="Times New Roman" w:hAnsi="Times New Roman"/>
                <w:sz w:val="20"/>
                <w:szCs w:val="20"/>
              </w:rPr>
              <w:t xml:space="preserve"> </w:t>
            </w:r>
            <w:r w:rsidRPr="003B3CAB">
              <w:rPr>
                <w:rFonts w:ascii="Times New Roman" w:hAnsi="Times New Roman"/>
                <w:sz w:val="20"/>
                <w:szCs w:val="20"/>
                <w:shd w:val="clear" w:color="auto" w:fill="FFFFFF"/>
              </w:rPr>
              <w:t xml:space="preserve">Обеспечивает максимальный комфорт при проведении стандартных и длительных операций за счет специального кроя, не стесняющего движений во время проведения манипуляций. Халат сложен для асептического надевания без дополнительной помощи, с наличием фиксаторов завязок, предотвращающих расстерилизацию и упрощающих завязывание. Специальная система четырех завязок и дополнительного запахивания в области спины обеспечивает стерильность спины персонала. Застежка ворота регулируется лентой «липучкой». Идет в комплекте с полотенцем - 2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6. Покрытие для аппарата 100×120 см, изготовлено из прозрачной полиэтиленовой пленки, собранной на резинку. Обладает двумя положениями: расслабленным и растянутым. Упакован в индивидуальную упаковку: полиэтиленовый пакет, обозначен стикером «100×120» – 1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7. Зажим медицинский - изготовленный из полипропилена, длиной 19 см, синего цвета, предназначенный для использования во время захвата губки при осуществлении антисептических процедур – 1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lastRenderedPageBreak/>
              <w:t xml:space="preserve">8. Чаша 250 мл градуированная на внутренней стороне чаши, изготовленная из полипропилена, синего цвета, не содержит фталат, латекс и ПВХ – 2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9. Чаша 500 мл градуированная на внутренней стороне чаши, изготовленная из полипропилена, синего цвета, не содержит фталат, латекс и ПВХ – 2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10. Чаша градуированная, объемом не менее 60 мл, изготовленная из полипропилена, прозрачная, не содержит фталат, латекс и ПВХ – 1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11. Шприц 2 мл с иглой – шприц объемом 2 мл, с наконечником MLL, тип крепления иглы к цилиндру шприца, при котором игла вкручивается в шприц – 2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12. Шприц 10 мл с иглой – шприц объемом 10 мл, с наконечником MLL, тип крепления иглы к цилиндру шприца, при котором игла вкручивается в шприц – 2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13. Шприц 20 мл с иглой – шприц объемом 20 мл, с наконечником MLL, тип крепления иглы к цилиндру шприца, при котором игла вкручивается в шприц – 2 шт </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14. Марлевые салфетки впитывающие, многослойные, не менее 8 слоев, 10×10 см - 50 шт 15. Перчатки - стерильные неопудренные хирургические перчатки. Материал: натуральный латекс. Размер 7,0. Каждая пара перчаток (1 левая и 1 правая перчатка) завернута в индивидуальную обертку, которая упакована в индивидуальный пакетик - 2 пары Стерильно. Метод стерилизации: этиленоксидом. В единой упаковке.</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 16. Чехол для ручек операционных ламп одноразовый, изготовлен из полиэтилена, гибкий, не содержит фталат, латекс и ПВХ – 1 шт</w:t>
            </w:r>
          </w:p>
          <w:p w:rsidR="00886980" w:rsidRPr="003B3CAB" w:rsidRDefault="00886980" w:rsidP="00E07DD7">
            <w:pPr>
              <w:spacing w:line="256" w:lineRule="auto"/>
              <w:jc w:val="both"/>
              <w:rPr>
                <w:rFonts w:ascii="Times New Roman" w:hAnsi="Times New Roman"/>
                <w:sz w:val="20"/>
                <w:szCs w:val="20"/>
                <w:shd w:val="clear" w:color="auto" w:fill="FFFFFF"/>
              </w:rPr>
            </w:pPr>
            <w:r w:rsidRPr="003B3CAB">
              <w:rPr>
                <w:rFonts w:ascii="Times New Roman" w:hAnsi="Times New Roman"/>
                <w:sz w:val="20"/>
                <w:szCs w:val="20"/>
                <w:shd w:val="clear" w:color="auto" w:fill="FFFFFF"/>
              </w:rPr>
              <w:t xml:space="preserve"> 17. Стикеры для маркирования ёмкостей – 9 шт </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shd w:val="clear" w:color="auto" w:fill="FFFFFF"/>
              </w:rPr>
              <w:t>Стерильно. Метод стерилизации: этиленоксидом. В единой упаковке.</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lang w:val="kk-KZ"/>
              </w:rPr>
            </w:pPr>
            <w:r w:rsidRPr="00E16161">
              <w:rPr>
                <w:rFonts w:ascii="Times New Roman" w:hAnsi="Times New Roman"/>
                <w:bCs/>
                <w:sz w:val="20"/>
                <w:szCs w:val="20"/>
              </w:rPr>
              <w:t>Микрокатетер для доступа к дистальным сосудам 18</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 Конструкция катетера-</w:t>
            </w:r>
            <w:r w:rsidRPr="003B3CAB">
              <w:rPr>
                <w:rFonts w:ascii="Times New Roman" w:hAnsi="Times New Roman"/>
                <w:sz w:val="20"/>
                <w:szCs w:val="20"/>
                <w:lang w:val="kk-KZ"/>
              </w:rPr>
              <w:t>н</w:t>
            </w:r>
            <w:r w:rsidRPr="003B3CAB">
              <w:rPr>
                <w:rFonts w:ascii="Times New Roman" w:hAnsi="Times New Roman"/>
                <w:sz w:val="20"/>
                <w:szCs w:val="20"/>
              </w:rPr>
              <w:t xml:space="preserve">аружный диаметр  3F (1 мм) в проксимальном сегменте сужается  до  2,4F  (0,8 мм) в дистальном сегменте, армирован по всей длине. Внутренний просвет -0,021 дюйм или 0,53 мм, с тефлоновым покрытием. Длина-105 см, 130 см, 150 см. Давление разрыва -1000 psi. Совместимость с проводником- 0,018 дюймов. Покрытие- Гидрофильное покрытие в дистальной части  60 или 120 см. Кончик- Атравматичный, рентгеноконтастный (платиноиридиевый маркер). Форма кончика- Прямой, изогнутый,  формируемый . Длина гибкого кончика - 20 см, 30 см. Совместимость со спиралями - 0,018 дюймов. Совместимость с частицами - 500 микрон максимум. Совместимость со сферами - 700 микрон максимум. </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Микропроводник управляемый  с золотой оплеткой</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Проводники с золотой оплеткой имеют сверхэластичный нитиноловый стержень, полиуретановым рентгеноконтрастным покрытием, улучшенной видимостью кончика из-за наличия золотой оплетки, малые диаметры и различные формы кончика позволяют суперселективный доступ к дистальным и извитым сосудам; повышенная гибкость и атравматический суженный наконечник повышает гибкость проводника, плавная и безопасная навигация через извитые и сложные системы сосудов. Материал стержня проводника: нитинол (дистальные 2 см – золотая оплетка). Рентгеноконтрастная оболочка: полиуретановый слой с включениями вольфрама. Гидрофильное покрытие – «М – покрытие». Диаметр проводника: 0.012" (0.30 мм); 0.014" (0.36 мм); 0.016" (0.41 мм). Длина проводника: 150 см; 180 см и 200 см. Длина дистальной гибкой части: 25 см или 35 см. Тип гибкости: стандартная (Standard) или гибкий (Floppy). Типы дистального кончика: угол 15°; 45°; 70°; 90°; 1.5 мм J-образный изгиб; двойной угол в двух плоскостях 90° + 90°; двойной угол в двух плоскостях 90° + 150°; двойной угол в двух плоскостях 110° + 160°; двойной угол в двух плоскостях 135° + 150°. Количество проводников в упаковке – 1 шт.  </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Микросферы </w:t>
            </w:r>
            <w:r w:rsidRPr="00E16161">
              <w:rPr>
                <w:rFonts w:ascii="Times New Roman" w:hAnsi="Times New Roman"/>
                <w:bCs/>
                <w:sz w:val="20"/>
                <w:szCs w:val="20"/>
              </w:rPr>
              <w:lastRenderedPageBreak/>
              <w:t xml:space="preserve">калиброванные, насыщаемые для химиоэмболизации  </w:t>
            </w:r>
          </w:p>
        </w:tc>
        <w:tc>
          <w:tcPr>
            <w:tcW w:w="11996" w:type="dxa"/>
            <w:tcBorders>
              <w:top w:val="nil"/>
              <w:left w:val="nil"/>
              <w:bottom w:val="single" w:sz="4" w:space="0" w:color="auto"/>
              <w:right w:val="single" w:sz="4" w:space="0" w:color="auto"/>
            </w:tcBorders>
            <w:shd w:val="clear" w:color="000000" w:fill="FFFFFF"/>
            <w:vAlign w:val="center"/>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lastRenderedPageBreak/>
              <w:t xml:space="preserve">Микросферы изготовлены из биосовместимого гидрогеля, содержащего полиэтиленгликоль 10к акриламид, модифицированный </w:t>
            </w:r>
            <w:r w:rsidRPr="003B3CAB">
              <w:rPr>
                <w:rFonts w:ascii="Times New Roman" w:hAnsi="Times New Roman"/>
                <w:sz w:val="20"/>
                <w:szCs w:val="20"/>
              </w:rPr>
              <w:lastRenderedPageBreak/>
              <w:t>сульфонатными группами для контролируемого введения и доставки химиотерапевтических препаратов. Загрузка микросфер возможна следующими химиотерапевтическими препаратами: доксорубицином, иринотеканом, эпирубицином, идарубицином. Время подготовки раствора от 30 минут.</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Микросферы в состоянии выдерживать временное сжатие на 20-30%, что обеспечивает прохождение через доставляющий катетер.</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Предоставлены в нескольких диаметрах 100, 200, 400 мкм, окрашены в зеленый цвет. </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Микросферы поставляются в шприце объемом 20 мл, предварительно заполненном 2 мл продукта, суспендированного в апирогенном стерильном солевом физиологическом транспортном растворе. Суммарный объем солевого физиологического раствора и микросфер составляет примерно 6 мл. Предварительно заполненные шприцы с микросферами упакованы в стерильный запечатанный лоток с отделяемой крышкой. Микросферы предназначены для активного поглощения лекарств своей матрицей:</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37,5 мг доксорубицина на 1 мл микросфер, 5 мг идарубицина на 1 мл микросфер, 25 мг эпирубицина на 1 мл микросфер, 50,0 мг иринотекана на 1 мл микросфер. Новая формула Полиэтиленгликоля (ПЭГ) делает микросферы устойчивыми к давлению и трению. Гидрофильный материал увеличивает сжимаемость, эластичность и доставляемость в катетере. Негативно-заряженные сульфатные группы специально модифицированы для загрузки и выделения лекарственных препаратов. Улучшенная сжимаемость, аккуратная и эффективная окклюзия с уменьшением риском нецелевой эмболизации. Загруженные лекарственным препаратом микросферы дольге остаются в состоянии суспензии.   </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Цветовая маркировка обозначает определенный размер микросфер, содержащихся в шприце: 100 ± 25 мкм - черный цвет; 200 ± 50 мкм – желтый цвет; 400 ± 50 мкм – синий цвет.</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Периферический гидрофильный проводник</w:t>
            </w:r>
          </w:p>
        </w:tc>
        <w:tc>
          <w:tcPr>
            <w:tcW w:w="11996" w:type="dxa"/>
            <w:tcBorders>
              <w:top w:val="nil"/>
              <w:left w:val="nil"/>
              <w:bottom w:val="single" w:sz="4" w:space="0" w:color="auto"/>
              <w:right w:val="single" w:sz="4" w:space="0" w:color="auto"/>
            </w:tcBorders>
            <w:shd w:val="clear" w:color="000000" w:fill="FFFFFF"/>
            <w:vAlign w:val="center"/>
          </w:tcPr>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проводники M являются нитиноловыми гидрофильными микропроводниками, покрытыми полиуретаном и гидрофильным покрытием для периферических и церебральных вмешательств, обладающие улучшенной навигацией в дистальных и извитых сосудах.</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Предназначается для дистальной катетеризации, селективной и сверх-селективной эмболизации в небольших, дистальных и анатомически сложных периферических и нейрологических сосудистых системах.</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Сверхэластичный нитиноловый стержень: Отличное запоминание формы, повышенная гибкость, улучшенное управление в сложных случаях. Предотвращает перекручивание для более легкого и быстрого проведения катетера.</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Полиуретановое рентгенконтрастное покрытие: гладкое покрытие для минимизации адгезии клеток крови к проводнику, плавная и атравматическая навигация. Включает вольфрам для улучшения видимости.</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Улучшенная видимость кончика при флуороскопии в связи с дистальной золотой спиралью.</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Малые диаметры и различные типы формы кончика: сверхселективный доступ к дистальным и извитым сосудам.</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Повышенная гибкость и атравматически суженный наконечник: повышает гибкость проводника, плавная и безопасная навигация через извитые и сложные системы сосудов.</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Дополнительное гидрофильное покрытие (“M” полимерное покрытие): плавная навигация через катетер и сосуды (экономит время применения). Предотвращает адгезию клеток крови и формирование тромбов.</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 xml:space="preserve">Цельная структура проводника: Улучшенное управление проводником в сосудах, передача вращающего момента с соотношением 1:1, более легкая, быстрая и безопасная навигация, как через катетер, так и сосуды. </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 xml:space="preserve">Внешний диаметр: 0,018, 0,020, 0,025, 0,032, 0,035, 0,038. </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lastRenderedPageBreak/>
              <w:t xml:space="preserve">Длины проводников (см.): 50, 80, 120, 150, 180, 220, 260, 300, 450. </w:t>
            </w:r>
          </w:p>
          <w:p w:rsidR="00886980" w:rsidRPr="003B3CAB" w:rsidRDefault="00886980" w:rsidP="00E07DD7">
            <w:pPr>
              <w:spacing w:line="256" w:lineRule="auto"/>
              <w:rPr>
                <w:rFonts w:ascii="Times New Roman" w:hAnsi="Times New Roman"/>
                <w:sz w:val="20"/>
                <w:szCs w:val="20"/>
                <w:lang w:val="kk-KZ"/>
              </w:rPr>
            </w:pPr>
            <w:r w:rsidRPr="003B3CAB">
              <w:rPr>
                <w:rFonts w:ascii="Times New Roman" w:hAnsi="Times New Roman"/>
                <w:sz w:val="20"/>
                <w:szCs w:val="20"/>
                <w:lang w:val="kk-KZ"/>
              </w:rPr>
              <w:t xml:space="preserve">Длина дистального кончика (см.): 1, 3, 5, 8. </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lang w:val="kk-KZ"/>
              </w:rPr>
              <w:t>Формы кончиков: Angled (загнутый), Straight (прямой).</w:t>
            </w:r>
            <w:r w:rsidRPr="003B3CAB">
              <w:rPr>
                <w:rFonts w:ascii="Times New Roman" w:hAnsi="Times New Roman"/>
                <w:sz w:val="20"/>
                <w:szCs w:val="20"/>
              </w:rPr>
              <w:t>.</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Индивидуальный процедурный комплект для эндоваскулярной хирургии</w:t>
            </w:r>
          </w:p>
        </w:tc>
        <w:tc>
          <w:tcPr>
            <w:tcW w:w="11996" w:type="dxa"/>
            <w:tcBorders>
              <w:top w:val="nil"/>
              <w:left w:val="nil"/>
              <w:bottom w:val="single" w:sz="4" w:space="0" w:color="auto"/>
              <w:right w:val="single" w:sz="4" w:space="0" w:color="auto"/>
            </w:tcBorders>
            <w:shd w:val="clear" w:color="000000" w:fill="FFFFFF"/>
            <w:vAlign w:val="center"/>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Одноразовые хирургические халаты, стандартных размеров XL из нетканого трехслойного материала Спанбонд  - 4 шт. Влаго и микробонепроницаема. Халаты обладают хорошей воздухопроницаемостью, гипоаллергенные. Рабочая поверхность одноразового халата (грудь и рукава до локтей) ламинирована;</w:t>
            </w:r>
            <w:r w:rsidRPr="003B3CAB">
              <w:rPr>
                <w:rFonts w:ascii="Times New Roman" w:hAnsi="Times New Roman"/>
                <w:sz w:val="20"/>
                <w:szCs w:val="20"/>
              </w:rPr>
              <w:br/>
              <w:t xml:space="preserve">Салфетки (полотенце для рук) – 4 шт. Плотность марли – 26 нитей/см2. Качественная отбеленная марля с высокими показателями гигроскопичности и прочности нитей, без рассыпания. Состав: 100% хлопок; </w:t>
            </w:r>
            <w:r w:rsidRPr="003B3CAB">
              <w:rPr>
                <w:rFonts w:ascii="Times New Roman" w:hAnsi="Times New Roman"/>
                <w:sz w:val="20"/>
                <w:szCs w:val="20"/>
              </w:rPr>
              <w:br/>
              <w:t>Перчатки №7.5 – 1 шт. из натурального высококачественного латекса;</w:t>
            </w:r>
            <w:r w:rsidRPr="003B3CAB">
              <w:rPr>
                <w:rFonts w:ascii="Times New Roman" w:hAnsi="Times New Roman"/>
                <w:sz w:val="20"/>
                <w:szCs w:val="20"/>
              </w:rPr>
              <w:br/>
              <w:t>Перчатки №6.5 – 1 шт. из натурального высококачественного латекса;</w:t>
            </w:r>
            <w:r w:rsidRPr="003B3CAB">
              <w:rPr>
                <w:rFonts w:ascii="Times New Roman" w:hAnsi="Times New Roman"/>
                <w:sz w:val="20"/>
                <w:szCs w:val="20"/>
              </w:rPr>
              <w:br/>
              <w:t>Простыни с 4 ромбовидными отверстиями для феморального и трансрадиального доступа с адгезивными краями для ограничения операционного поля (Ангио простыня для пациента с 4-мя отверстиями 360х260 см, с полиэтиленовым краем с двух сторон),  – 1 шт. Сделана из нетканого трехслойного материала, с надежно прилипающей клейкой поверхностью вокруг закругленного разреза для быстрой фиксации и ограничения операционного поля. Влаго и микробонепроницаема, с минимальным ворсоотделением, хорошо драпируется;</w:t>
            </w:r>
            <w:r w:rsidRPr="003B3CAB">
              <w:rPr>
                <w:rFonts w:ascii="Times New Roman" w:hAnsi="Times New Roman"/>
                <w:sz w:val="20"/>
                <w:szCs w:val="20"/>
              </w:rPr>
              <w:br/>
              <w:t>Фиксаторная лента для фиксации интродьюсера во время операции. В отдельной стерильной упаковке, IV300 7x9см..</w:t>
            </w:r>
            <w:r w:rsidRPr="003B3CAB">
              <w:rPr>
                <w:rFonts w:ascii="Times New Roman" w:hAnsi="Times New Roman"/>
                <w:sz w:val="20"/>
                <w:szCs w:val="20"/>
              </w:rPr>
              <w:br/>
              <w:t>Чехол для оборудования 100x100см - 1шт, 50х50см – 1шт. Прозрачный чехол для укрытия с полимерной резинкой по краю для удобства фиксации на тубусе. Чехол изготовлен из полиэтиленовой пленки толщиной 30 мкм.</w:t>
            </w:r>
            <w:r w:rsidRPr="003B3CAB">
              <w:rPr>
                <w:rFonts w:ascii="Times New Roman" w:hAnsi="Times New Roman"/>
                <w:sz w:val="20"/>
                <w:szCs w:val="20"/>
              </w:rPr>
              <w:br/>
              <w:t xml:space="preserve">Инфузионная система, система введения для инфузомата, с вкручивающимся шприцом LuerLock, с длиной не менее 300 см  - 1 шт. </w:t>
            </w:r>
            <w:r w:rsidRPr="003B3CAB">
              <w:rPr>
                <w:rFonts w:ascii="Times New Roman" w:hAnsi="Times New Roman"/>
                <w:sz w:val="20"/>
                <w:szCs w:val="20"/>
              </w:rPr>
              <w:br/>
              <w:t xml:space="preserve">Покрытие на инструментальный стол (покрытие для столика с инструментами) 90х150 см - 1шт  </w:t>
            </w:r>
            <w:r w:rsidRPr="003B3CAB">
              <w:rPr>
                <w:rFonts w:ascii="Times New Roman" w:hAnsi="Times New Roman"/>
                <w:sz w:val="20"/>
                <w:szCs w:val="20"/>
              </w:rPr>
              <w:br/>
              <w:t>Шприц LL 5мл – 1 шт. Шприц LL 10мл – 2 шт. Шприц LL 20мл – 1 шт. Шприц контрольный 10мл – 1шт. Тип крепления иглы к шприцу – вкручивающийся.</w:t>
            </w:r>
            <w:r w:rsidRPr="003B3CAB">
              <w:rPr>
                <w:rFonts w:ascii="Times New Roman" w:hAnsi="Times New Roman"/>
                <w:sz w:val="20"/>
                <w:szCs w:val="20"/>
              </w:rPr>
              <w:br/>
              <w:t>Салфетки (полотенце для рук) 38х56см – 4шт.</w:t>
            </w:r>
            <w:r w:rsidRPr="003B3CAB">
              <w:rPr>
                <w:rFonts w:ascii="Times New Roman" w:hAnsi="Times New Roman"/>
                <w:sz w:val="20"/>
                <w:szCs w:val="20"/>
              </w:rPr>
              <w:br/>
              <w:t>Линия высокого давления 125см., RAW</w:t>
            </w:r>
            <w:r w:rsidRPr="003B3CAB">
              <w:rPr>
                <w:rFonts w:ascii="Times New Roman" w:hAnsi="Times New Roman"/>
                <w:sz w:val="20"/>
                <w:szCs w:val="20"/>
              </w:rPr>
              <w:br/>
              <w:t xml:space="preserve">Игла для пункции артерии 18Gх70мм - 1шт. </w:t>
            </w:r>
            <w:r w:rsidRPr="003B3CAB">
              <w:rPr>
                <w:rFonts w:ascii="Times New Roman" w:hAnsi="Times New Roman"/>
                <w:sz w:val="20"/>
                <w:szCs w:val="20"/>
              </w:rPr>
              <w:br/>
              <w:t>Поднос 150х200см – 1см.</w:t>
            </w:r>
            <w:r w:rsidRPr="003B3CAB">
              <w:rPr>
                <w:rFonts w:ascii="Times New Roman" w:hAnsi="Times New Roman"/>
                <w:sz w:val="20"/>
                <w:szCs w:val="20"/>
              </w:rPr>
              <w:br/>
              <w:t xml:space="preserve">Поднос 310х240х70мм – 1 шт, цвет – синий. </w:t>
            </w:r>
            <w:r w:rsidRPr="003B3CAB">
              <w:rPr>
                <w:rFonts w:ascii="Times New Roman" w:hAnsi="Times New Roman"/>
                <w:sz w:val="20"/>
                <w:szCs w:val="20"/>
              </w:rPr>
              <w:br/>
              <w:t xml:space="preserve">Чаша 500 мл – 1 шт, цвет – синий. </w:t>
            </w:r>
            <w:r w:rsidRPr="003B3CAB">
              <w:rPr>
                <w:rFonts w:ascii="Times New Roman" w:hAnsi="Times New Roman"/>
                <w:sz w:val="20"/>
                <w:szCs w:val="20"/>
              </w:rPr>
              <w:br/>
              <w:t xml:space="preserve">Чаша 250 мл – 1 шт, цвет – синий. </w:t>
            </w:r>
            <w:r w:rsidRPr="003B3CAB">
              <w:rPr>
                <w:rFonts w:ascii="Times New Roman" w:hAnsi="Times New Roman"/>
                <w:sz w:val="20"/>
                <w:szCs w:val="20"/>
              </w:rPr>
              <w:br/>
              <w:t xml:space="preserve">Стакан 125 мл – 1 шт. </w:t>
            </w:r>
            <w:r w:rsidRPr="003B3CAB">
              <w:rPr>
                <w:rFonts w:ascii="Times New Roman" w:hAnsi="Times New Roman"/>
                <w:sz w:val="20"/>
                <w:szCs w:val="20"/>
              </w:rPr>
              <w:br/>
              <w:t>Щипцы – 1шт.</w:t>
            </w:r>
            <w:r w:rsidRPr="003B3CAB">
              <w:rPr>
                <w:rFonts w:ascii="Times New Roman" w:hAnsi="Times New Roman"/>
                <w:sz w:val="20"/>
                <w:szCs w:val="20"/>
              </w:rPr>
              <w:br/>
              <w:t xml:space="preserve">Тампоны марлевые 10x10см, 12-слойные - 30 шт. </w:t>
            </w:r>
            <w:r w:rsidRPr="003B3CAB">
              <w:rPr>
                <w:rFonts w:ascii="Times New Roman" w:hAnsi="Times New Roman"/>
                <w:sz w:val="20"/>
                <w:szCs w:val="20"/>
              </w:rPr>
              <w:br/>
              <w:t xml:space="preserve">Скальпель №11 – 1 шт. </w:t>
            </w:r>
            <w:r w:rsidRPr="003B3CAB">
              <w:rPr>
                <w:rFonts w:ascii="Times New Roman" w:hAnsi="Times New Roman"/>
                <w:sz w:val="20"/>
                <w:szCs w:val="20"/>
              </w:rPr>
              <w:br/>
              <w:t>Стоп-кран 3-х ходовой – 1 шт.</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Проводник диагностический  </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Проводники диагностические с направителем. Материал проводника: высокоэластичный сплав на основе нитинола нержавеющей стали  покрытый полиуретаном.  Наличие выбора диаметров: 0,018”; 0,025”; 0,032”; 0,035”; 0,038”.  Наличие выбора длин проводника: 40см, 80см, 100см, 125см, 150см, 180см, 260 см.  Наличие возможности выбора формы проводников: прямой;  прямой жесткий; изогнутый; изгиб 45º; изгиб 45º жесткий.  Длина гибкой дистальной части: 10; 30; 50; 80 мм. Наличие гидрофильного устойчивого покрытия по всей длине проводник.</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Отделяемая эмболизационная спираль </w:t>
            </w:r>
            <w:r w:rsidRPr="00E16161">
              <w:rPr>
                <w:rFonts w:ascii="Times New Roman" w:hAnsi="Times New Roman"/>
                <w:bCs/>
                <w:sz w:val="20"/>
                <w:szCs w:val="20"/>
              </w:rPr>
              <w:lastRenderedPageBreak/>
              <w:t>Interlock-18</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lastRenderedPageBreak/>
              <w:t xml:space="preserve">Диаметр нити спирали- 0.018''. Материал спирали- Платина. Жесткость- Стандартная. Тромбогенный агент- Синтетическое волокно Dacron. Размеры- 2-22 мм диаметр, 4-60 см дл. Совместимость с микрокатетером-0.021''. Механизм отделения- Фиксирующие разъемные </w:t>
            </w:r>
            <w:r w:rsidRPr="003B3CAB">
              <w:rPr>
                <w:rFonts w:ascii="Times New Roman" w:hAnsi="Times New Roman"/>
                <w:sz w:val="20"/>
                <w:szCs w:val="20"/>
              </w:rPr>
              <w:lastRenderedPageBreak/>
              <w:t xml:space="preserve">рычаги: репозиционирование спирали возможно до момента выхода из катетера. Конфигурация-2D Helical, Diamond, Cube. </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Отделяемая эмболизационная спираль Interlock-35</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Диаметр нити спирали- 0.035''. Материал спирали-Платина. Жесткость-Стандартная. Тромбогенный агент-Синтетическое волокно Dacron. Размеры-2-20 мм диамет,  4-40 см длин. Совместимость с микрокатетером-5 F. Механизм отделения- Фиксирующие разъемные рычаги: репозиционирование спирали возможно до момента выхода из катетера. Конфигурация- 2D Helical, Diamond, Cube. </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Микросферы для эмболизации гемангиом</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Эмболизирующие сферические микросферы, состоящие из гелевого пластичного гидрофильного ядра и поверхностного покрытия, представляющего собой биосовместимый, неразрушающийся полимер с высокой аффинностью к белкам. Полимер должен обладать противовоспалительной, антитромбогенной активностью.  Микросферы должны иметьширокий диапазон точнокалиброванных размеров - 40, 75, 100, 250, 400, 500, 700, 900, 1100, 1300 микрон. Микросферы должны поставляться  в предварительно наполненных шприцах объемом 2 мл. Обязательное наличие цветовой маркировки размера микросфер.</w:t>
            </w:r>
          </w:p>
        </w:tc>
      </w:tr>
      <w:tr w:rsidR="00886980" w:rsidRPr="00B11F00"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Система отделяемых спиралей PC 400</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Спираль эмболизирующая, стерильная, одноразового использования. Применяется для проведения внутрисосудистой эмболизации внутричерепных аневризм и иных нейрососудистых расстройств, а также для проведения артериальной или венозной эмболизации сосудов периферической системы кровообращения. Платиновая эмболизирующая спираль, закрепленная на системе доставки–толкателе. Спираль должна быть рентгеноконтрастной для облегчения позиционирование изделия. Обязательное наличие 2 рентгеноконтрастных маркеров. Система доставки должна включать толкатель, к которому спираль прикреплена проксимальным концом, интродьюсер, при помощи которого спираль может быть установлена в микрокатетер доставки. Интродьюсер предназначен для механической защиты изделия во время транспортирования и хранения, а также для подачи изделия в микрокатетер. Материал спирали: спираль должна состоять из 3-х компонентов: внешняя спираль – платина, внутренняя спираль – нитинол, внутренний корд – нитинол. Характеристики спирали: Плотная структура, состоящая одновременно из внешней платиновой и внутренней нитиноловой спирали должна гарантировать долгосрочное сохранение изначальной формы, образовавшейся после эмболизации с минимальной вероятностью реканализации. Внутренний нитиноловый корд должен обладать очень высокой прочностью и отвечать за сопротивление спирали на разрыв. Внутренний нитиноловый корд обеспечивает создание каркаса и плотного заполнения спирали с минимальной вероятностью реканализации Типы мягкости: спираль должна иметь 3 типа мягкости: стандартная, мягкая, экстрамягкая. Типы форм: обязательное наличие 3-х типов форм: сферическая, витая, прямая спираль с загнутым дистальным концом. Размеры спирали: внешний диаметр спирали – 0,020 дюйма, длина – от 2 см до 60 см, вторичный диаметр – от 1 мм до 32 мм. Отделение спирали: мгновенное, механическое с использованием отделяющей рукояти. Простая механическая система отделения спирали должна обеспечить полную надежность при введении или выведении без вероятности ложного отделения спирали. Длина спирали на выбор Заказчика (см): 1, 2, 3, 4, 5, 6, 8, 9, 10, 12, 13, 15, 20, 30, 35, 40, 45, 48, 50, 57, 60.</w:t>
            </w:r>
          </w:p>
        </w:tc>
      </w:tr>
      <w:tr w:rsidR="00886980" w:rsidRPr="006D485E" w:rsidTr="00FB0619">
        <w:trPr>
          <w:trHeight w:val="170"/>
        </w:trPr>
        <w:tc>
          <w:tcPr>
            <w:tcW w:w="852" w:type="dxa"/>
            <w:tcBorders>
              <w:right w:val="single" w:sz="4" w:space="0" w:color="auto"/>
            </w:tcBorders>
            <w:shd w:val="clear" w:color="auto" w:fill="auto"/>
          </w:tcPr>
          <w:p w:rsidR="00886980" w:rsidRPr="00B11F00"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val="kk-KZ"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Эмболизирующий материал (ненагружаемые микросферы)</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Микросферы (не нагружаемые) предназначены для окклюзии кровеносных сосудов в терапевтических или вспомогательных целях при:</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гиперваскуляризованных опухолях;</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гепатоцеллюлярных карциномах;</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миоме матки;</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доброкачественной гиперплазии предстательной железы;</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периферической артериовенозной мальформации;</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опухоли шеи, туловища и скелета;</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кровотечении, травме и предоперационном уменьшении кровотечения.</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Основу микросфер для эмболизации составляет полиэтиленгликоль (ПЭГ), поэтому они обладают прекрасными суспензионными </w:t>
            </w:r>
            <w:r w:rsidRPr="003B3CAB">
              <w:rPr>
                <w:rFonts w:ascii="Times New Roman" w:hAnsi="Times New Roman"/>
                <w:sz w:val="20"/>
                <w:szCs w:val="20"/>
              </w:rPr>
              <w:lastRenderedPageBreak/>
              <w:t>характеристиками и сжимаемостью.</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Микросферы входят в семейство эмболических частиц, разработанных на основании фирменной технологии создания микросфер. Данные сферы разработаны, чтобы обеспечить контролируемую целенаправленную эмболизацию. Микросферы изготовлены из полиэтиленгликоля и включают ряд микросфер в готовом виде, сжимаемых, откалиброванных, сферических по форме и биосовместимых. </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Микросферы доступны в диапазоне размеров от 75 до 1100 мкм с более точным распределением частиц по размеру* по сравнению с другими продаваемыми микросферами. Микросферы доступны в следующем диапазоне размеров: 75 ± 30 мкм (оранжевый); 200 ± 75 мкм (желтый); 400 ± 75 мкм (синий/голубой); 600 ± 75 мкм (красный); 800 ± 75 мкм (зеленый); 1100 ± 75 мкм (фиолетовый).</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Точная калибровка позволяет осуществить более прогнозируемую и прицельную эмболизацию. Микросферы доказали свою сжимаемость при сохранении сферической формы, выдерживают временную деформацию для облечения процедуры введения.</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Цветовая маркировка обозначает определенный размер микросфер, содержащихся в шприце: 75 - оранжевый цвет; 200 – желтый цвет; 400 – синий/голубой цвет; 600 – красный цвет; 800 – зеленый цвет; 1100 – фиолетовый цвет. Микросферы содержатся в стерильном шприце объемом 20 см3 и упакованы в контейнер со снимающейся крышкой из материала Tyvek. Каждый шприц содержит приблизительно 2 мл микросфер в апирогенном, стерильном транспортировочном буферном физиологическом растворе. Объем микросфер (мл): 2. Объем PBS (мл): 4. Основной материал: Полиэтиленгликоль (ПЭГ). Носители данных: Физиологический раствор с фосфатным буфером. Совместимость катетера: ≤ 0,041 дюйма для всех размеров.</w:t>
            </w:r>
          </w:p>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Микросферы обладают прекрасными суспензионными характеристиками при добавлении неионного контрастного вещества. Количество необходимого контрастного вещества зависит от его концентрации и размера используемых микросфер .</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Система в наборе дренажного катетера для чрескожных чреспеченочных вмешательств</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Системы и системы в наборе дренажного катетера вводятся путем чрескожного доступа и используются для дренирования абсцессов и скоплений жидкости из различных полостей тела. Катетер выполнен из биосовместимого материала, обладающего сопротивляемостью деградации и образованию корки. Катетер спроектирован как рентгеноконтрастное изделие и легко визуализируется при помощи УЗИ, компьютерной томографии или рентгеноскопии.</w:t>
            </w:r>
            <w:r w:rsidRPr="003B3CAB">
              <w:rPr>
                <w:rFonts w:ascii="Times New Roman" w:hAnsi="Times New Roman"/>
                <w:sz w:val="20"/>
                <w:szCs w:val="20"/>
              </w:rPr>
              <w:br/>
              <w:t>Дистальный конец катетера имеет дренажные отверстия с J-образным кончиком или фиксирующим завитком, предотвращающим миграцию в ходе использования. Проксимальный конец катетера с фиксирующим завитком имеет фиксирующий хаб. Люэровский наконечник фиксирующего хаба позволяет подсоединять медицинские инструменты с коническими соединительными деталями, в том числе дренажные трубки. При нахождении в заблокированном положении фиксирующий хаб удерживает нить, за счет чего завиток сохраняет требуемую форму, а просвет остается открытым для промывания и дренирования.</w:t>
            </w:r>
            <w:r w:rsidRPr="003B3CAB">
              <w:rPr>
                <w:rFonts w:ascii="Times New Roman" w:hAnsi="Times New Roman"/>
                <w:sz w:val="20"/>
                <w:szCs w:val="20"/>
              </w:rPr>
              <w:br/>
              <w:t>В отдельных дренажных катетерах используется гидрофильное покрытие Glidex для уменьшения поверхностного трения в ходе установки изделия.</w:t>
            </w:r>
            <w:r w:rsidRPr="003B3CAB">
              <w:rPr>
                <w:rFonts w:ascii="Times New Roman" w:hAnsi="Times New Roman"/>
                <w:sz w:val="20"/>
                <w:szCs w:val="20"/>
              </w:rPr>
              <w:br/>
              <w:t>Отдельные дренажные катетеры оснащаются рассасывающимся кончиком TempTip. Этот рассасывающийся кончик упрощает продвижение катетера по проводнику с целью чрескожного размещения и растворяется в течение 24 часов с момента введения, оставляя более крупный дренажный просвет.</w:t>
            </w:r>
            <w:r w:rsidRPr="003B3CAB">
              <w:rPr>
                <w:rFonts w:ascii="Times New Roman" w:hAnsi="Times New Roman"/>
                <w:sz w:val="20"/>
                <w:szCs w:val="20"/>
              </w:rPr>
              <w:br/>
              <w:t>Отдельные билиарные катетеры с рентгеноконтрастным маркером оснащаются рентгеноконтрастной маркерной полоской, которая используется для упрощения надлежащего размещения катетера. Эта маркерная полоска расположена приблизительно на 5 мм проксимальнее наиболее проксимального дренажного отверстия и используется в качестве ориентира, который показывает, что все дренажные отверстия расположены дистальнее маркерной полоски.</w:t>
            </w:r>
            <w:r w:rsidRPr="003B3CAB">
              <w:rPr>
                <w:rFonts w:ascii="Times New Roman" w:hAnsi="Times New Roman"/>
                <w:sz w:val="20"/>
                <w:szCs w:val="20"/>
              </w:rPr>
              <w:br/>
              <w:t>Содержимое</w:t>
            </w:r>
            <w:r w:rsidRPr="003B3CAB">
              <w:rPr>
                <w:rFonts w:ascii="Times New Roman" w:hAnsi="Times New Roman"/>
                <w:sz w:val="20"/>
                <w:szCs w:val="20"/>
              </w:rPr>
              <w:br/>
              <w:t>Система дренажного катетера APDL:</w:t>
            </w:r>
            <w:r w:rsidRPr="003B3CAB">
              <w:rPr>
                <w:rFonts w:ascii="Times New Roman" w:hAnsi="Times New Roman"/>
                <w:sz w:val="20"/>
                <w:szCs w:val="20"/>
              </w:rPr>
              <w:br/>
              <w:t>- катетер дренажный APDL – 1 шт.;</w:t>
            </w:r>
            <w:r w:rsidRPr="003B3CAB">
              <w:rPr>
                <w:rFonts w:ascii="Times New Roman" w:hAnsi="Times New Roman"/>
                <w:sz w:val="20"/>
                <w:szCs w:val="20"/>
              </w:rPr>
              <w:br/>
              <w:t>- стилет троакара – 1 шт.;</w:t>
            </w:r>
            <w:r w:rsidRPr="003B3CAB">
              <w:rPr>
                <w:rFonts w:ascii="Times New Roman" w:hAnsi="Times New Roman"/>
                <w:sz w:val="20"/>
                <w:szCs w:val="20"/>
              </w:rPr>
              <w:br/>
            </w:r>
            <w:r w:rsidRPr="003B3CAB">
              <w:rPr>
                <w:rFonts w:ascii="Times New Roman" w:hAnsi="Times New Roman"/>
                <w:sz w:val="20"/>
                <w:szCs w:val="20"/>
              </w:rPr>
              <w:lastRenderedPageBreak/>
              <w:t>- металлическая жесткая канюля – 1 шт.;</w:t>
            </w:r>
            <w:r w:rsidRPr="003B3CAB">
              <w:rPr>
                <w:rFonts w:ascii="Times New Roman" w:hAnsi="Times New Roman"/>
                <w:sz w:val="20"/>
                <w:szCs w:val="20"/>
              </w:rPr>
              <w:br/>
              <w:t>- гибкая жесткая канюля – 1 шт. (при необходимости).</w:t>
            </w:r>
            <w:r w:rsidRPr="003B3CAB">
              <w:rPr>
                <w:rFonts w:ascii="Times New Roman" w:hAnsi="Times New Roman"/>
                <w:sz w:val="20"/>
                <w:szCs w:val="20"/>
              </w:rPr>
              <w:br/>
              <w:t>Система дренажного катетера APD:</w:t>
            </w:r>
            <w:r w:rsidRPr="003B3CAB">
              <w:rPr>
                <w:rFonts w:ascii="Times New Roman" w:hAnsi="Times New Roman"/>
                <w:sz w:val="20"/>
                <w:szCs w:val="20"/>
              </w:rPr>
              <w:br/>
              <w:t>- катетер дренажный APD – 1 шт.;</w:t>
            </w:r>
            <w:r w:rsidRPr="003B3CAB">
              <w:rPr>
                <w:rFonts w:ascii="Times New Roman" w:hAnsi="Times New Roman"/>
                <w:sz w:val="20"/>
                <w:szCs w:val="20"/>
              </w:rPr>
              <w:br/>
              <w:t>- стилет троакара – 1 шт.;</w:t>
            </w:r>
            <w:r w:rsidRPr="003B3CAB">
              <w:rPr>
                <w:rFonts w:ascii="Times New Roman" w:hAnsi="Times New Roman"/>
                <w:sz w:val="20"/>
                <w:szCs w:val="20"/>
              </w:rPr>
              <w:br/>
              <w:t>- металлическая жесткая канюля – 1 шт.;</w:t>
            </w:r>
            <w:r w:rsidRPr="003B3CAB">
              <w:rPr>
                <w:rFonts w:ascii="Times New Roman" w:hAnsi="Times New Roman"/>
                <w:sz w:val="20"/>
                <w:szCs w:val="20"/>
              </w:rPr>
              <w:br/>
              <w:t>- гибкая жесткая канюля – 1 шт. (при необходимости).</w:t>
            </w:r>
            <w:r w:rsidRPr="003B3CAB">
              <w:rPr>
                <w:rFonts w:ascii="Times New Roman" w:hAnsi="Times New Roman"/>
                <w:sz w:val="20"/>
                <w:szCs w:val="20"/>
              </w:rPr>
              <w:br/>
              <w:t>Система дренажного катетера APD с рассасывающимся кончиком:</w:t>
            </w:r>
            <w:r w:rsidRPr="003B3CAB">
              <w:rPr>
                <w:rFonts w:ascii="Times New Roman" w:hAnsi="Times New Roman"/>
                <w:sz w:val="20"/>
                <w:szCs w:val="20"/>
              </w:rPr>
              <w:br/>
              <w:t>- катетер дренажный APD с рассасывающимся кончиком – 1 шт.;</w:t>
            </w:r>
            <w:r w:rsidRPr="003B3CAB">
              <w:rPr>
                <w:rFonts w:ascii="Times New Roman" w:hAnsi="Times New Roman"/>
                <w:sz w:val="20"/>
                <w:szCs w:val="20"/>
              </w:rPr>
              <w:br/>
              <w:t>- стилет троакара – 1 шт.;</w:t>
            </w:r>
            <w:r w:rsidRPr="003B3CAB">
              <w:rPr>
                <w:rFonts w:ascii="Times New Roman" w:hAnsi="Times New Roman"/>
                <w:sz w:val="20"/>
                <w:szCs w:val="20"/>
              </w:rPr>
              <w:br/>
              <w:t>- металлическая жесткая канюля – 1 шт.;</w:t>
            </w:r>
            <w:r w:rsidRPr="003B3CAB">
              <w:rPr>
                <w:rFonts w:ascii="Times New Roman" w:hAnsi="Times New Roman"/>
                <w:sz w:val="20"/>
                <w:szCs w:val="20"/>
              </w:rPr>
              <w:br/>
              <w:t>- гибкая жесткая канюля – 1 шт.</w:t>
            </w:r>
            <w:r w:rsidRPr="003B3CAB">
              <w:rPr>
                <w:rFonts w:ascii="Times New Roman" w:hAnsi="Times New Roman"/>
                <w:sz w:val="20"/>
                <w:szCs w:val="20"/>
              </w:rPr>
              <w:br/>
              <w:t>Система дренажного катетера APDL в наборе:</w:t>
            </w:r>
            <w:r w:rsidRPr="003B3CAB">
              <w:rPr>
                <w:rFonts w:ascii="Times New Roman" w:hAnsi="Times New Roman"/>
                <w:sz w:val="20"/>
                <w:szCs w:val="20"/>
              </w:rPr>
              <w:br/>
              <w:t>- катетер дренажный APDL – 1 шт.;</w:t>
            </w:r>
            <w:r w:rsidRPr="003B3CAB">
              <w:rPr>
                <w:rFonts w:ascii="Times New Roman" w:hAnsi="Times New Roman"/>
                <w:sz w:val="20"/>
                <w:szCs w:val="20"/>
              </w:rPr>
              <w:br/>
              <w:t>- гибкая жесткая канюля – 1 шт.;</w:t>
            </w:r>
            <w:r w:rsidRPr="003B3CAB">
              <w:rPr>
                <w:rFonts w:ascii="Times New Roman" w:hAnsi="Times New Roman"/>
                <w:sz w:val="20"/>
                <w:szCs w:val="20"/>
              </w:rPr>
              <w:br/>
              <w:t>- металлическая жесткая канюля – 1 шт.;</w:t>
            </w:r>
            <w:r w:rsidRPr="003B3CAB">
              <w:rPr>
                <w:rFonts w:ascii="Times New Roman" w:hAnsi="Times New Roman"/>
                <w:sz w:val="20"/>
                <w:szCs w:val="20"/>
              </w:rPr>
              <w:br/>
              <w:t>- трубка соединительная с запорным краном – 1 шт.;</w:t>
            </w:r>
            <w:r w:rsidRPr="003B3CAB">
              <w:rPr>
                <w:rFonts w:ascii="Times New Roman" w:hAnsi="Times New Roman"/>
                <w:sz w:val="20"/>
                <w:szCs w:val="20"/>
              </w:rPr>
              <w:br/>
              <w:t>- повязка – 1 шт.;</w:t>
            </w:r>
            <w:r w:rsidRPr="003B3CAB">
              <w:rPr>
                <w:rFonts w:ascii="Times New Roman" w:hAnsi="Times New Roman"/>
                <w:sz w:val="20"/>
                <w:szCs w:val="20"/>
              </w:rPr>
              <w:br/>
              <w:t>- манжета катетера Percufix  – 1 шт.;</w:t>
            </w:r>
            <w:r w:rsidRPr="003B3CAB">
              <w:rPr>
                <w:rFonts w:ascii="Times New Roman" w:hAnsi="Times New Roman"/>
                <w:sz w:val="20"/>
                <w:szCs w:val="20"/>
              </w:rPr>
              <w:br/>
              <w:t>- дилататор фасциальный 8F (2,7 мм) – 1 шт.;</w:t>
            </w:r>
            <w:r w:rsidRPr="003B3CAB">
              <w:rPr>
                <w:rFonts w:ascii="Times New Roman" w:hAnsi="Times New Roman"/>
                <w:sz w:val="20"/>
                <w:szCs w:val="20"/>
              </w:rPr>
              <w:br/>
              <w:t>- дилататор фасциальный 10F (3,4 мм) – 1 шт. (при необходимости);</w:t>
            </w:r>
            <w:r w:rsidRPr="003B3CAB">
              <w:rPr>
                <w:rFonts w:ascii="Times New Roman" w:hAnsi="Times New Roman"/>
                <w:sz w:val="20"/>
                <w:szCs w:val="20"/>
              </w:rPr>
              <w:br/>
              <w:t>- игла интродьюсера со стилетом – 1 шт.;</w:t>
            </w:r>
            <w:r w:rsidRPr="003B3CAB">
              <w:rPr>
                <w:rFonts w:ascii="Times New Roman" w:hAnsi="Times New Roman"/>
                <w:sz w:val="20"/>
                <w:szCs w:val="20"/>
              </w:rPr>
              <w:br/>
              <w:t>- проводник из нержавеющей стали, форма кончика «J», 0.038’’ (0,97 мм), длина 150 см – 1 шт.;</w:t>
            </w:r>
            <w:r w:rsidRPr="003B3CAB">
              <w:rPr>
                <w:rFonts w:ascii="Times New Roman" w:hAnsi="Times New Roman"/>
                <w:sz w:val="20"/>
                <w:szCs w:val="20"/>
              </w:rPr>
              <w:br/>
              <w:t>- набор интродьюсера AccuStick II – 1 шт.;</w:t>
            </w:r>
            <w:r w:rsidRPr="003B3CAB">
              <w:rPr>
                <w:rFonts w:ascii="Times New Roman" w:hAnsi="Times New Roman"/>
                <w:sz w:val="20"/>
                <w:szCs w:val="20"/>
              </w:rPr>
              <w:br/>
              <w:t>- проводник из нержавеющей стали, формируемый кончик 7,5 см, 0.018’’ (0,47 мм), длина 60 см – 1 шт.;</w:t>
            </w:r>
            <w:r w:rsidRPr="003B3CAB">
              <w:rPr>
                <w:rFonts w:ascii="Times New Roman" w:hAnsi="Times New Roman"/>
                <w:sz w:val="20"/>
                <w:szCs w:val="20"/>
              </w:rPr>
              <w:br/>
              <w:t>- стяжка кабельная – 2 шт.</w:t>
            </w:r>
            <w:r w:rsidRPr="003B3CAB">
              <w:rPr>
                <w:rFonts w:ascii="Times New Roman" w:hAnsi="Times New Roman"/>
                <w:sz w:val="20"/>
                <w:szCs w:val="20"/>
              </w:rPr>
              <w:br/>
              <w:t>Система дренажного катетера APDL с рассасывающимся кончиком:</w:t>
            </w:r>
            <w:r w:rsidRPr="003B3CAB">
              <w:rPr>
                <w:rFonts w:ascii="Times New Roman" w:hAnsi="Times New Roman"/>
                <w:sz w:val="20"/>
                <w:szCs w:val="20"/>
              </w:rPr>
              <w:br/>
              <w:t>- катетер дренажный APDL с рассасывающимся кончиком – 1 шт.;</w:t>
            </w:r>
            <w:r w:rsidRPr="003B3CAB">
              <w:rPr>
                <w:rFonts w:ascii="Times New Roman" w:hAnsi="Times New Roman"/>
                <w:sz w:val="20"/>
                <w:szCs w:val="20"/>
              </w:rPr>
              <w:br/>
              <w:t>- стилет троакара – 1 шт.;</w:t>
            </w:r>
            <w:r w:rsidRPr="003B3CAB">
              <w:rPr>
                <w:rFonts w:ascii="Times New Roman" w:hAnsi="Times New Roman"/>
                <w:sz w:val="20"/>
                <w:szCs w:val="20"/>
              </w:rPr>
              <w:br/>
              <w:t>- металлическая жесткая канюля – 1 шт.;</w:t>
            </w:r>
            <w:r w:rsidRPr="003B3CAB">
              <w:rPr>
                <w:rFonts w:ascii="Times New Roman" w:hAnsi="Times New Roman"/>
                <w:sz w:val="20"/>
                <w:szCs w:val="20"/>
              </w:rPr>
              <w:br/>
              <w:t>- гибкая жесткая канюля – 1 шт.</w:t>
            </w:r>
            <w:r w:rsidRPr="003B3CAB">
              <w:rPr>
                <w:rFonts w:ascii="Times New Roman" w:hAnsi="Times New Roman"/>
                <w:sz w:val="20"/>
                <w:szCs w:val="20"/>
              </w:rPr>
              <w:br/>
              <w:t>Система билиарного катетера:</w:t>
            </w:r>
            <w:r w:rsidRPr="003B3CAB">
              <w:rPr>
                <w:rFonts w:ascii="Times New Roman" w:hAnsi="Times New Roman"/>
                <w:sz w:val="20"/>
                <w:szCs w:val="20"/>
              </w:rPr>
              <w:br/>
              <w:t>- катетер билиарный – 1 шт.;</w:t>
            </w:r>
            <w:r w:rsidRPr="003B3CAB">
              <w:rPr>
                <w:rFonts w:ascii="Times New Roman" w:hAnsi="Times New Roman"/>
                <w:sz w:val="20"/>
                <w:szCs w:val="20"/>
              </w:rPr>
              <w:br/>
              <w:t>- колпачок Luer с перегородкой – 1 шт.;</w:t>
            </w:r>
            <w:r w:rsidRPr="003B3CAB">
              <w:rPr>
                <w:rFonts w:ascii="Times New Roman" w:hAnsi="Times New Roman"/>
                <w:sz w:val="20"/>
                <w:szCs w:val="20"/>
              </w:rPr>
              <w:br/>
              <w:t>- металлическая жесткая канюля – 1 шт.;</w:t>
            </w:r>
            <w:r w:rsidRPr="003B3CAB">
              <w:rPr>
                <w:rFonts w:ascii="Times New Roman" w:hAnsi="Times New Roman"/>
                <w:sz w:val="20"/>
                <w:szCs w:val="20"/>
              </w:rPr>
              <w:br/>
              <w:t>- гибкая жесткая канюля – 1 шт.</w:t>
            </w:r>
            <w:r w:rsidRPr="003B3CAB">
              <w:rPr>
                <w:rFonts w:ascii="Times New Roman" w:hAnsi="Times New Roman"/>
                <w:sz w:val="20"/>
                <w:szCs w:val="20"/>
              </w:rPr>
              <w:br/>
              <w:t>Система билиарного катетера в наборе:</w:t>
            </w:r>
            <w:r w:rsidRPr="003B3CAB">
              <w:rPr>
                <w:rFonts w:ascii="Times New Roman" w:hAnsi="Times New Roman"/>
                <w:sz w:val="20"/>
                <w:szCs w:val="20"/>
              </w:rPr>
              <w:br/>
              <w:t>- катетер билиарный – 1 шт.;</w:t>
            </w:r>
            <w:r w:rsidRPr="003B3CAB">
              <w:rPr>
                <w:rFonts w:ascii="Times New Roman" w:hAnsi="Times New Roman"/>
                <w:sz w:val="20"/>
                <w:szCs w:val="20"/>
              </w:rPr>
              <w:br/>
              <w:t>- металлическая жесткая канюля – 1 шт.;</w:t>
            </w:r>
            <w:r w:rsidRPr="003B3CAB">
              <w:rPr>
                <w:rFonts w:ascii="Times New Roman" w:hAnsi="Times New Roman"/>
                <w:sz w:val="20"/>
                <w:szCs w:val="20"/>
              </w:rPr>
              <w:br/>
              <w:t>- гибкая жесткая канюля – 1 шт.;</w:t>
            </w:r>
            <w:r w:rsidRPr="003B3CAB">
              <w:rPr>
                <w:rFonts w:ascii="Times New Roman" w:hAnsi="Times New Roman"/>
                <w:sz w:val="20"/>
                <w:szCs w:val="20"/>
              </w:rPr>
              <w:br/>
              <w:t>- повязка – 1 шт.;</w:t>
            </w:r>
            <w:r w:rsidRPr="003B3CAB">
              <w:rPr>
                <w:rFonts w:ascii="Times New Roman" w:hAnsi="Times New Roman"/>
                <w:sz w:val="20"/>
                <w:szCs w:val="20"/>
              </w:rPr>
              <w:br/>
              <w:t>- трубка соединительная с запорным краном – 1 шт.;</w:t>
            </w:r>
            <w:r w:rsidRPr="003B3CAB">
              <w:rPr>
                <w:rFonts w:ascii="Times New Roman" w:hAnsi="Times New Roman"/>
                <w:sz w:val="20"/>
                <w:szCs w:val="20"/>
              </w:rPr>
              <w:br/>
              <w:t>- набор интродьюсера AccuStick II – 1 шт.;</w:t>
            </w:r>
            <w:r w:rsidRPr="003B3CAB">
              <w:rPr>
                <w:rFonts w:ascii="Times New Roman" w:hAnsi="Times New Roman"/>
                <w:sz w:val="20"/>
                <w:szCs w:val="20"/>
              </w:rPr>
              <w:br/>
              <w:t>- игла интродьюсера со стилетом – 1 шт.;</w:t>
            </w:r>
            <w:r w:rsidRPr="003B3CAB">
              <w:rPr>
                <w:rFonts w:ascii="Times New Roman" w:hAnsi="Times New Roman"/>
                <w:sz w:val="20"/>
                <w:szCs w:val="20"/>
              </w:rPr>
              <w:br/>
            </w:r>
            <w:r w:rsidRPr="003B3CAB">
              <w:rPr>
                <w:rFonts w:ascii="Times New Roman" w:hAnsi="Times New Roman"/>
                <w:sz w:val="20"/>
                <w:szCs w:val="20"/>
              </w:rPr>
              <w:lastRenderedPageBreak/>
              <w:t>- проводник из нержавеющей стали, формируемый кончик 7,5 см, 0.018’’ (0,47 мм), длина 60 см – 1 шт.;</w:t>
            </w:r>
            <w:r w:rsidRPr="003B3CAB">
              <w:rPr>
                <w:rFonts w:ascii="Times New Roman" w:hAnsi="Times New Roman"/>
                <w:sz w:val="20"/>
                <w:szCs w:val="20"/>
              </w:rPr>
              <w:br/>
              <w:t>- проводник из нержавеющей стали, прямой кончик, 0.038’’ (0,97 мм), длина 150 см – 1 шт.;</w:t>
            </w:r>
            <w:r w:rsidRPr="003B3CAB">
              <w:rPr>
                <w:rFonts w:ascii="Times New Roman" w:hAnsi="Times New Roman"/>
                <w:sz w:val="20"/>
                <w:szCs w:val="20"/>
              </w:rPr>
              <w:br/>
              <w:t>- манжета катетера Percufix – 1 шт.;</w:t>
            </w:r>
            <w:r w:rsidRPr="003B3CAB">
              <w:rPr>
                <w:rFonts w:ascii="Times New Roman" w:hAnsi="Times New Roman"/>
                <w:sz w:val="20"/>
                <w:szCs w:val="20"/>
              </w:rPr>
              <w:br/>
              <w:t>- дилататор фасциальный 8F (2,7 мм) – 1 шт.;</w:t>
            </w:r>
            <w:r w:rsidRPr="003B3CAB">
              <w:rPr>
                <w:rFonts w:ascii="Times New Roman" w:hAnsi="Times New Roman"/>
                <w:sz w:val="20"/>
                <w:szCs w:val="20"/>
              </w:rPr>
              <w:br/>
              <w:t>- дилататор фасциальный 10F (3.4 мм) – 1 шт. (при необходимости);</w:t>
            </w:r>
            <w:r w:rsidRPr="003B3CAB">
              <w:rPr>
                <w:rFonts w:ascii="Times New Roman" w:hAnsi="Times New Roman"/>
                <w:sz w:val="20"/>
                <w:szCs w:val="20"/>
              </w:rPr>
              <w:br/>
              <w:t>- стяжка кабельная – 2 шт.</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Отделяемая эмболизационная спираль IDC</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Диаметр нити спирали-0.018''. Материал спирали-Платина. Жесткость-Мягкая  и Стандартная. Тромбогенный агент-нет. Размеры-2-14 мм диаметр , 4-20 см длина. Совместимость с микрокатетером- 0.021''. Механизм отделения- Фиксирующие разъемные рычаги: репозиционирование спирали возможно до момента выхода из катетера. Конфигурация- 2D Helical, Diamond, Cube. </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Микрокатетер </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 Конструкция катетера-Микрокатетер имеет нитиноловую гипотрубку с насечками по всей длине и гидрофильное покрытие на 70% длины дистального сегмента;</w:t>
            </w:r>
            <w:r w:rsidRPr="003B3CAB">
              <w:rPr>
                <w:rFonts w:ascii="Times New Roman" w:hAnsi="Times New Roman"/>
                <w:sz w:val="20"/>
                <w:szCs w:val="20"/>
              </w:rPr>
              <w:br w:type="page"/>
              <w:t xml:space="preserve">На проксимальном конце микрокатетера насечки располагаются дальше друг от друга, что позволяет добиться контролируемого ответа на вращения 1:1; на дистальном конце насечки располагаются вплотную друг к другу для улучшенной гибкости и проходимости, имеет 1 (или 2) рентгенконтрастных маркера для улучшенной визуализации (для улучшенной визуализации при использовании отделяемых спиралей). Имеет возможность самостоятельного репозиционирования (без микропроводника). Наличие предформированного кончика (опционально). Внутренний просвет -0,021 дюйм или 0.053 мм. Дистальный сегмент-2.4 F. Cкорость потока-3.5 мл/сек. Длина-105 см, 130 см, 155 см. Давление разрыва -1200 psi. Совместимость с проводником- управляемые проводники диаметром до 0,018 дюйма (0,47 мм) включительно. Покрытие- Гидрофильное покрытие 70% дистального сегмента. Кончик-Формируемый (Straight) и Предформированный (Bern). Форма кончика- Straight, Bern. Совместимость с частицами -Микрочастицы до 500 мк, микросферы до 700 мк, cпирали на платформе 0.018''. </w:t>
            </w:r>
            <w:r w:rsidRPr="003B3CAB">
              <w:rPr>
                <w:rFonts w:ascii="Times New Roman" w:hAnsi="Times New Roman"/>
                <w:sz w:val="20"/>
                <w:szCs w:val="20"/>
              </w:rPr>
              <w:br w:type="page"/>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Периферийная спиралевидная система CX Detachable 35</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Система периферийных катушек CX Detachable 35 представляет новую и уникальную концепцию: первый и единственный периферийный HydroCoil с поперечным покрытием и преимуществами запатентованной технологии гидрогеля, позволяющей легко управлять в зонах с высокой интенсивностью потока. Заполнение просвета сосуда или аневризмы осуществляется благодаря расширению гидрогеля в самой спирали за счет контакта с кровью – это уникальное преимущество, которое делает данные спирали наиболее эффективными по сравнению с аналогичными медицинскими изделиями. Данный гидрогель заполняет разрывы между спиралями (платиновая катушка, покрытая гидрогелем) и направляет их к стенкам сосудов.</w:t>
            </w:r>
            <w:r w:rsidRPr="003B3CAB">
              <w:rPr>
                <w:rFonts w:ascii="Times New Roman" w:hAnsi="Times New Roman"/>
                <w:sz w:val="20"/>
                <w:szCs w:val="20"/>
              </w:rPr>
              <w:br/>
              <w:t>Сложная форма с петлями различного диаметра для оптимального покрытия в зонах с высокой интенсивностью потока. Диаметр петли: 4 мм., 5 мм., 6 мм., 8 мм., 10 мм., 13 мм., 16 мм., 20 мм.</w:t>
            </w:r>
            <w:r w:rsidRPr="003B3CAB">
              <w:rPr>
                <w:rFonts w:ascii="Times New Roman" w:hAnsi="Times New Roman"/>
                <w:sz w:val="20"/>
                <w:szCs w:val="20"/>
              </w:rPr>
              <w:br/>
              <w:t>Длина: 7 см., 11 см., 9 см., 17 см., 12 см., 24 см., 19 см., 32 см., 39 см.</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 Периферийная спиралевидная система CX Detachable 18</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Система периферийных катушек CX Detachable 18 представляет новую и уникальную концепцию: первый и единственный периферийный HydroCoil с поперечным покрытием и преимуществами запатентованной технологии гидрогеля, позволяющей легко управлять в зонах с высокой интенсивностью потока. Заполнение просвета сосуда или аневризмы осуществляется благодаря расширению гидрогеля в самой спирали за счет контакта с кровью – это уникальное преимущество, которое делает данные спирали наиболее эффективными по сравнению с аналогичными медицинскими изделиями. Данный гидрогель заполняет разрывы между спиралями (платиновая катушка, покрытая гидрогелем) и направляет их к стенкам сосудов.</w:t>
            </w:r>
            <w:r w:rsidRPr="003B3CAB">
              <w:rPr>
                <w:rFonts w:ascii="Times New Roman" w:hAnsi="Times New Roman"/>
                <w:sz w:val="20"/>
                <w:szCs w:val="20"/>
              </w:rPr>
              <w:br/>
              <w:t xml:space="preserve"> Сложная форма с петлями различного диаметра для оптимального покрытия в зонах с высокой интенсивностью потока. Диаметр петли: 4 мм., 5 мм., 6 мм., 7 мм., 8 мм., 9 мм., 10 мм., 12 мм., 14 мм., 16 мм., 18 мм., 20 мм.</w:t>
            </w:r>
            <w:r w:rsidRPr="003B3CAB">
              <w:rPr>
                <w:rFonts w:ascii="Times New Roman" w:hAnsi="Times New Roman"/>
                <w:sz w:val="20"/>
                <w:szCs w:val="20"/>
              </w:rPr>
              <w:br/>
              <w:t>Длина: 13 см., 16 см., 20 см., 24 см., 28 см., 32 см., 34 см., 36 см., 38 см., 39 см., 40 см.</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Толкаемая эмболизационная спираль на платформе 0.018''</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Конфигурация</w:t>
            </w:r>
            <w:r w:rsidRPr="003B3CAB">
              <w:rPr>
                <w:rFonts w:ascii="Times New Roman" w:hAnsi="Times New Roman"/>
                <w:sz w:val="20"/>
                <w:szCs w:val="20"/>
                <w:lang w:val="en-US"/>
              </w:rPr>
              <w:t xml:space="preserve">- VortX-18, VortX Diamond-18, Straight-18, Figure 8-18, Multi-Loop-18, Complex Helical-18. </w:t>
            </w:r>
            <w:r w:rsidRPr="003B3CAB">
              <w:rPr>
                <w:rFonts w:ascii="Times New Roman" w:hAnsi="Times New Roman"/>
                <w:sz w:val="20"/>
                <w:szCs w:val="20"/>
              </w:rPr>
              <w:t xml:space="preserve">Материал спирали-Платина. Тромбогенный агент- Синтетическое волокно Dacron.  Механизм- Спирали толкаются с помощью  пластиковой гипотрубки. МРТ-совместимость- да. </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nil"/>
              <w:right w:val="nil"/>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lang w:val="kk-KZ"/>
              </w:rPr>
              <w:t>Т</w:t>
            </w:r>
            <w:r w:rsidRPr="00E16161">
              <w:rPr>
                <w:rFonts w:ascii="Times New Roman" w:hAnsi="Times New Roman"/>
                <w:bCs/>
                <w:sz w:val="20"/>
                <w:szCs w:val="20"/>
              </w:rPr>
              <w:t xml:space="preserve">олкаемые платиновые спирали с волокнами 0,35 </w:t>
            </w:r>
          </w:p>
        </w:tc>
        <w:tc>
          <w:tcPr>
            <w:tcW w:w="11996" w:type="dxa"/>
            <w:tcBorders>
              <w:top w:val="nil"/>
              <w:left w:val="single" w:sz="4" w:space="0" w:color="auto"/>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Конфигурация</w:t>
            </w:r>
            <w:r w:rsidRPr="003B3CAB">
              <w:rPr>
                <w:rFonts w:ascii="Times New Roman" w:hAnsi="Times New Roman"/>
                <w:sz w:val="20"/>
                <w:szCs w:val="20"/>
                <w:lang w:val="en-US"/>
              </w:rPr>
              <w:t xml:space="preserve">-Multi-Loop Helical, VortX-35.  </w:t>
            </w:r>
            <w:r w:rsidRPr="003B3CAB">
              <w:rPr>
                <w:rFonts w:ascii="Times New Roman" w:hAnsi="Times New Roman"/>
                <w:sz w:val="20"/>
                <w:szCs w:val="20"/>
              </w:rPr>
              <w:t xml:space="preserve">Материал спирали-Платина. Тромбогенный агент- Синтетическое волокно Dacron.  Механизм- Спирали толкаются с помощью  гипотрубки из нержавеющей стали. МРТ-совместимость- да. </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Иглы-электроды для РЧА</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Электрод предназначен для активации трех активных наконечников и может быть разделен на три части. Длина электрода 150-250 мм. Диаметр экспозиции не менее 1.48 мм и не более 1.82 мм. Диаметр калибра не менее 15-17 G. Поддерживаемая мощность абляции не менее 300 Вт и не более 400 ВТ.</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 РЧ-электрод  с маркером и без маркера</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Зона абляции изменяется в зависимости от длины активного обнаженного наконечника, не менее 6 шагов длины экспозиции регулируемого активного наконечника, Диаметр калибра не менее 15-17 G, Длина вала не менее 100 мм. и не более 250 мм. В рабочей части электрода расположен рентген контрастный материал «маркер». «Маркер» предназначен для контроля расположения зоны абляции. Также электрод должен иметь исполнение без маркера для проведения другими методами аппаратной поддержки не компьютерной томографий.</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РЧА электрод для щитовидной железы</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Электрод предназначен для абляции щитовидной железы. Электрод установленный неподвижно и с односторонним покрытием, форма зоны абляции изменяется в зависимости от угла экспонированного активного наконечника. Длина вала не менее 70 – не более 350, Диаметр калибра не менее 17- 18 G</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lang w:val="kk-KZ"/>
              </w:rPr>
            </w:pPr>
            <w:r w:rsidRPr="00E16161">
              <w:rPr>
                <w:rFonts w:ascii="Times New Roman" w:hAnsi="Times New Roman"/>
                <w:bCs/>
                <w:sz w:val="20"/>
                <w:szCs w:val="20"/>
                <w:lang w:val="kk-KZ"/>
              </w:rPr>
              <w:t xml:space="preserve">Периферийная спиралевидная система 18 </w:t>
            </w:r>
            <w:r w:rsidRPr="00E16161">
              <w:rPr>
                <w:rFonts w:ascii="Times New Roman" w:hAnsi="Times New Roman"/>
                <w:bCs/>
                <w:sz w:val="20"/>
                <w:szCs w:val="20"/>
                <w:lang w:val="kk-KZ"/>
              </w:rPr>
              <w:br/>
              <w:t>Framing Coil</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Периферийная спиралевидная система 18 Framing Coil – это трехмерный подход к аневризмам, что обеспечивает равномерное распределение петель катушки на месте лечения. Система 18 Framing Coil состоит из имплантируемой спирали, прикрепленной к системе доставки путем отсоединения спирали.  Заполнение просвета сосуда или аневризмы осуществляется благодаря расширению гидрогеля в самой спирали за счет контакта с кровью – это уникальное преимущество, которое делает данные спирали наиболее эффективными по сравнению с аналогичными медицинскими изделиями. Данный гидрогель заполняет разрывы между спиралями (платиновая катушка, покрытая гидрогелем) и направляет их к стенкам сосудов.</w:t>
            </w:r>
            <w:r w:rsidRPr="003B3CAB">
              <w:rPr>
                <w:rFonts w:ascii="Times New Roman" w:hAnsi="Times New Roman"/>
                <w:sz w:val="20"/>
                <w:szCs w:val="20"/>
              </w:rPr>
              <w:br/>
              <w:t>Система 18 Framing Coil развертывается через диагностический катетер или микрокатетер. Диаметр катушки: 0.014 – 0.015. Диаметр (мм.): 8, 10, 14, 20. Длина (см.): 20, 26, 34, 50. Число петель: 6. Объем (мм3): 19.86, 25.82, 38.76, 57.00.</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spacing w:after="240"/>
              <w:rPr>
                <w:rFonts w:ascii="Times New Roman" w:hAnsi="Times New Roman"/>
                <w:bCs/>
                <w:sz w:val="20"/>
                <w:szCs w:val="20"/>
              </w:rPr>
            </w:pPr>
            <w:r w:rsidRPr="00E16161">
              <w:rPr>
                <w:rFonts w:ascii="Times New Roman" w:hAnsi="Times New Roman"/>
                <w:bCs/>
                <w:sz w:val="20"/>
                <w:szCs w:val="20"/>
              </w:rPr>
              <w:t>Периферийная эндоваскулярная спиралевидная система эмболизации 35</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 xml:space="preserve">Периферийная эндоваскулярная спиралевидная система эмболизации </w:t>
            </w:r>
            <w:r w:rsidRPr="003B3CAB">
              <w:rPr>
                <w:rFonts w:ascii="Times New Roman" w:hAnsi="Times New Roman"/>
                <w:sz w:val="20"/>
                <w:szCs w:val="20"/>
                <w:lang w:val="kk-KZ"/>
              </w:rPr>
              <w:t xml:space="preserve"> </w:t>
            </w:r>
            <w:r w:rsidRPr="003B3CAB">
              <w:rPr>
                <w:rFonts w:ascii="Times New Roman" w:hAnsi="Times New Roman"/>
                <w:sz w:val="20"/>
                <w:szCs w:val="20"/>
              </w:rPr>
              <w:t>35 в комплекте.</w:t>
            </w:r>
            <w:r w:rsidRPr="003B3CAB">
              <w:rPr>
                <w:rFonts w:ascii="Times New Roman" w:hAnsi="Times New Roman"/>
                <w:sz w:val="20"/>
                <w:szCs w:val="20"/>
              </w:rPr>
              <w:br/>
              <w:t>Комплект спиралей предназначен для уменьшения или блокирования скорости кровотока в сосудах периферической сосудистой системы. Она предназначена для использования в интервенционном управлении радиологических артериовенозных мальформаций, артериовенозных свищей, аневризмом и других повреждений в периферической сосудистой системе. Система состоит из имплантируемой спирали, прикрепленной к толкателю доставки. Имплантируемая спираль представляет собой спираль из платинового сплава с наружным слоем из гидрофильного полимерного материала. Система спиралей доставляется к месту обработки через микрокатетер. Проксимальный конец падающего толкателя подключен к контроллеру разряда и когда контроллер включен, происходит отрыв спирали. Контроллер разряда упаковывается (стерильно) отдельно. Тип спирали: толкаемая или отделяемая. Диаметр спирали: 0,018” или 0,035”. Катетер: 0.041" – 0.047". Микрокатетер внутренний диаметр: 1.04 мм. – 1.19 мм. Диаметр петли: 4 мм., 5 мм., 6 мм., 8 мм., 10 мм., 15 мм.</w:t>
            </w:r>
            <w:r w:rsidRPr="003B3CAB">
              <w:rPr>
                <w:rFonts w:ascii="Times New Roman" w:hAnsi="Times New Roman"/>
                <w:sz w:val="20"/>
                <w:szCs w:val="20"/>
              </w:rPr>
              <w:br/>
              <w:t>Длина (см.): 4, 6, 10, 14.</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lang w:val="kk-KZ"/>
              </w:rPr>
              <w:t xml:space="preserve"> </w:t>
            </w:r>
            <w:r w:rsidRPr="00E16161">
              <w:rPr>
                <w:rFonts w:ascii="Times New Roman" w:hAnsi="Times New Roman"/>
                <w:bCs/>
                <w:sz w:val="20"/>
                <w:szCs w:val="20"/>
              </w:rPr>
              <w:t xml:space="preserve">Микросферы для химиоэмболизации  нагружаемые калиброванные </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Микросферы  - это нагружаемые биосовместимые, не рассасывающиеся, точно калиброванные, сферические, гидрогелевые микросферы. Используются для доставки лекарственного препарата и обладают высокой адсорбционной способностью (50 мг иринотекана или доксорубицина на один миллилитр микросфер, в отличие от аналогов - 37,5 мг/мл препарата).</w:t>
            </w:r>
            <w:r w:rsidRPr="003B3CAB">
              <w:rPr>
                <w:rFonts w:ascii="Times New Roman" w:hAnsi="Times New Roman"/>
                <w:sz w:val="20"/>
                <w:szCs w:val="20"/>
              </w:rPr>
              <w:br/>
              <w:t>Выпускаются размерами: 40 мкм, 75мкм и 100 мкм в шприце объемом 2,0 мл.</w:t>
            </w:r>
            <w:r w:rsidRPr="003B3CAB">
              <w:rPr>
                <w:rFonts w:ascii="Times New Roman" w:hAnsi="Times New Roman"/>
                <w:sz w:val="20"/>
                <w:szCs w:val="20"/>
              </w:rPr>
              <w:br/>
              <w:t>Ключевые особенности:</w:t>
            </w:r>
            <w:r w:rsidRPr="003B3CAB">
              <w:rPr>
                <w:rFonts w:ascii="Times New Roman" w:hAnsi="Times New Roman"/>
                <w:sz w:val="20"/>
                <w:szCs w:val="20"/>
              </w:rPr>
              <w:br/>
              <w:t xml:space="preserve"> - Точно откалиброванный размер микросфер снижает риск преждевременной окклюзии сосудов, что позволяет проводить глубокую целенаправленную эмболизацию;</w:t>
            </w:r>
            <w:r w:rsidRPr="003B3CAB">
              <w:rPr>
                <w:rFonts w:ascii="Times New Roman" w:hAnsi="Times New Roman"/>
                <w:sz w:val="20"/>
                <w:szCs w:val="20"/>
              </w:rPr>
              <w:br/>
              <w:t xml:space="preserve"> - Точная калибровка позволяет доставлять больше микросфер в объеме продукта по сравнению с конкурентами;</w:t>
            </w:r>
            <w:r w:rsidRPr="003B3CAB">
              <w:rPr>
                <w:rFonts w:ascii="Times New Roman" w:hAnsi="Times New Roman"/>
                <w:sz w:val="20"/>
                <w:szCs w:val="20"/>
              </w:rPr>
              <w:br/>
            </w:r>
            <w:r w:rsidRPr="003B3CAB">
              <w:rPr>
                <w:rFonts w:ascii="Times New Roman" w:hAnsi="Times New Roman"/>
                <w:sz w:val="20"/>
                <w:szCs w:val="20"/>
              </w:rPr>
              <w:lastRenderedPageBreak/>
              <w:t xml:space="preserve"> - Скорость высвобождения химиопрепарата нагруженного  в 58% медленнее по сравнению с конкурентами, что приводит к более глубокой эмболизации сосудов опухоли, снижая системный эффект химиопрепарата</w:t>
            </w:r>
            <w:r w:rsidRPr="003B3CAB">
              <w:rPr>
                <w:rFonts w:ascii="Times New Roman" w:hAnsi="Times New Roman"/>
                <w:sz w:val="20"/>
                <w:szCs w:val="20"/>
              </w:rPr>
              <w:br/>
              <w:t xml:space="preserve"> - Микросферы могут быть использованы с наибольшим спектром цитостатических препаратов.</w:t>
            </w:r>
            <w:r w:rsidRPr="003B3CAB">
              <w:rPr>
                <w:rFonts w:ascii="Times New Roman" w:hAnsi="Times New Roman"/>
                <w:sz w:val="20"/>
                <w:szCs w:val="20"/>
              </w:rPr>
              <w:br/>
              <w:t xml:space="preserve"> - Размеры микросфер остаются стабильными во время загрузки и хранения лекарственного препарата; типичное изменение размера составляет менее 5%;</w:t>
            </w:r>
            <w:r w:rsidRPr="003B3CAB">
              <w:rPr>
                <w:rFonts w:ascii="Times New Roman" w:hAnsi="Times New Roman"/>
                <w:sz w:val="20"/>
                <w:szCs w:val="20"/>
              </w:rPr>
              <w:br/>
              <w:t>Быстрая загрузка лекарств с загрузкой 50 мг / мл</w:t>
            </w:r>
            <w:r w:rsidRPr="003B3CAB">
              <w:rPr>
                <w:rFonts w:ascii="Times New Roman" w:hAnsi="Times New Roman"/>
                <w:sz w:val="20"/>
                <w:szCs w:val="20"/>
              </w:rPr>
              <w:br/>
              <w:t>• Загрузка лекарств на основе ионообменного механизма</w:t>
            </w:r>
            <w:r w:rsidRPr="003B3CAB">
              <w:rPr>
                <w:rFonts w:ascii="Times New Roman" w:hAnsi="Times New Roman"/>
                <w:sz w:val="20"/>
                <w:szCs w:val="20"/>
              </w:rPr>
              <w:br/>
              <w:t>• Отрицательно заряженные микросферы связывают положительно заряженные лекарства:</w:t>
            </w:r>
            <w:r w:rsidRPr="003B3CAB">
              <w:rPr>
                <w:rFonts w:ascii="Times New Roman" w:hAnsi="Times New Roman"/>
                <w:sz w:val="20"/>
                <w:szCs w:val="20"/>
              </w:rPr>
              <w:br/>
              <w:t>- Доксорубицин HCl (порошок) - гепатоцеллюлярная карцинома (ГЦК)</w:t>
            </w:r>
            <w:r w:rsidRPr="003B3CAB">
              <w:rPr>
                <w:rFonts w:ascii="Times New Roman" w:hAnsi="Times New Roman"/>
                <w:sz w:val="20"/>
                <w:szCs w:val="20"/>
              </w:rPr>
              <w:br/>
              <w:t>- Время загрузки: ≤60 минут, емкость загрузки лекарственного средства: 50 мг / мл1</w:t>
            </w:r>
            <w:r w:rsidRPr="003B3CAB">
              <w:rPr>
                <w:rFonts w:ascii="Times New Roman" w:hAnsi="Times New Roman"/>
                <w:sz w:val="20"/>
                <w:szCs w:val="20"/>
              </w:rPr>
              <w:br/>
              <w:t>- Иринотекан HCl (раствор) - метастатический колоректальный рак (mCRC)</w:t>
            </w:r>
            <w:r w:rsidRPr="003B3CAB">
              <w:rPr>
                <w:rFonts w:ascii="Times New Roman" w:hAnsi="Times New Roman"/>
                <w:sz w:val="20"/>
                <w:szCs w:val="20"/>
              </w:rPr>
              <w:br/>
              <w:t>- Время загрузки: ≤30 минут, емкость загрузки лекарственного средства: 50 мг / мл1</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 xml:space="preserve">Микросферы крахмальные для химиоэмболизации и химиотерапии </w:t>
            </w:r>
          </w:p>
        </w:tc>
        <w:tc>
          <w:tcPr>
            <w:tcW w:w="11996" w:type="dxa"/>
            <w:tcBorders>
              <w:top w:val="nil"/>
              <w:left w:val="nil"/>
              <w:bottom w:val="single" w:sz="4" w:space="0" w:color="auto"/>
              <w:right w:val="single" w:sz="4" w:space="0" w:color="auto"/>
            </w:tcBorders>
            <w:shd w:val="clear" w:color="000000" w:fill="FFFFFF"/>
            <w:vAlign w:val="bottom"/>
          </w:tcPr>
          <w:p w:rsidR="00886980" w:rsidRPr="003B3CAB" w:rsidRDefault="00886980" w:rsidP="00E07DD7">
            <w:pPr>
              <w:spacing w:line="256" w:lineRule="auto"/>
              <w:rPr>
                <w:rFonts w:ascii="Times New Roman" w:hAnsi="Times New Roman"/>
                <w:sz w:val="20"/>
                <w:szCs w:val="20"/>
              </w:rPr>
            </w:pPr>
            <w:r w:rsidRPr="003B3CAB">
              <w:rPr>
                <w:rFonts w:ascii="Times New Roman" w:hAnsi="Times New Roman"/>
                <w:sz w:val="20"/>
                <w:szCs w:val="20"/>
              </w:rPr>
              <w:t>Микросферы синтетическая микросфера с окклюзионными свойствами. Амиломер, получаемый путем частичного гидролиза крахмала и эпихлоргидрина, содержит разлагаемые крахмальные микросферы диаметром 50 мкм, предназначенные для временной окклюзии при внутриартериальном лечении опухолей печени в сочетании с цитостатическими средствами для максимального накопления внутриопухолевых химиопрепоратов. После введения, микросферы рассасываются в течении 2-х часов. Способность насыщать до 7 химиопрепоратов.</w:t>
            </w:r>
            <w:r w:rsidRPr="003B3CAB">
              <w:rPr>
                <w:rFonts w:ascii="Times New Roman" w:hAnsi="Times New Roman"/>
                <w:sz w:val="20"/>
                <w:szCs w:val="20"/>
              </w:rPr>
              <w:br/>
              <w:t>Форма выпуска, флакон который содержит 450 мг амиломера в 7,5 мл солевого раствора.</w:t>
            </w:r>
          </w:p>
        </w:tc>
      </w:tr>
      <w:tr w:rsidR="00886980" w:rsidRPr="006D485E" w:rsidTr="00FB0619">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Комплект белья для ангиографии (коронарография)</w:t>
            </w:r>
          </w:p>
        </w:tc>
        <w:tc>
          <w:tcPr>
            <w:tcW w:w="11996" w:type="dxa"/>
            <w:tcBorders>
              <w:top w:val="nil"/>
              <w:left w:val="nil"/>
              <w:bottom w:val="single" w:sz="4" w:space="0" w:color="auto"/>
              <w:right w:val="single" w:sz="4" w:space="0" w:color="auto"/>
            </w:tcBorders>
            <w:shd w:val="clear" w:color="000000" w:fill="FFFFFF"/>
            <w:vAlign w:val="bottom"/>
          </w:tcPr>
          <w:p w:rsidR="00886980" w:rsidRPr="00E16161" w:rsidRDefault="00886980" w:rsidP="00E07DD7">
            <w:pPr>
              <w:rPr>
                <w:rFonts w:ascii="Times New Roman" w:hAnsi="Times New Roman"/>
                <w:sz w:val="20"/>
                <w:szCs w:val="20"/>
              </w:rPr>
            </w:pPr>
            <w:r w:rsidRPr="00E16161">
              <w:rPr>
                <w:rFonts w:ascii="Times New Roman" w:hAnsi="Times New Roman"/>
                <w:sz w:val="20"/>
                <w:szCs w:val="20"/>
              </w:rPr>
              <w:t>1 перчатки - стерильные, неопудренные покрытия для рук №6,5</w:t>
            </w:r>
            <w:r w:rsidRPr="00E16161">
              <w:rPr>
                <w:rFonts w:ascii="Times New Roman" w:hAnsi="Times New Roman"/>
                <w:sz w:val="20"/>
                <w:szCs w:val="20"/>
              </w:rPr>
              <w:br/>
              <w:t>1 перчатки - стерильные, неопудренные покрытия для рук  №8</w:t>
            </w:r>
            <w:r w:rsidRPr="00E16161">
              <w:rPr>
                <w:rFonts w:ascii="Times New Roman" w:hAnsi="Times New Roman"/>
                <w:sz w:val="20"/>
                <w:szCs w:val="20"/>
              </w:rPr>
              <w:br/>
              <w:t>1 Скальпель  - ручка скальпеля: Изготовлена из акрилонитрилбутадиенстирол материала, общая длина - 121.2мм. Ручка скальпеля должна иметь очертание захвата для пальца, чтобы обеспечить лучшую управляемость и манипуляции. Цвет скальпеля синий. Общая длина рукоятки и захвата для пальца должна составлять 31.5мм в длину. Угол полосы захвата пальцем составляет 30 градусов. Лезвие: изготовлено из нержавеющей стали с допустимой твердостью, толщина 0.39мм. Пластиковый кожух скальпеля изготовлен из полиэтилена низкой плотности. Скальпель №11</w:t>
            </w:r>
            <w:r w:rsidRPr="00E16161">
              <w:rPr>
                <w:rFonts w:ascii="Times New Roman" w:hAnsi="Times New Roman"/>
                <w:sz w:val="20"/>
                <w:szCs w:val="20"/>
              </w:rPr>
              <w:br/>
              <w:t>1 Зажим - полипропиленовый медицинский зажим, предназначенный для использования во время захвата губки при осуществлении антисептических процедур. Ширина наконечника составляет 11.4 мм, Длина - 18.6мм. Размер от соединительной части до дистального конца - 67.5мм. Ширина части захвата пальцем составляет 74 мм, общая длина устройства 184.8мм. Открывающий вектор в части захвата пальца в закрытом положении составляет 23 градуса. Цвет продукта синий! Закруглённый наконечник</w:t>
            </w:r>
            <w:r w:rsidRPr="00E16161">
              <w:rPr>
                <w:rFonts w:ascii="Times New Roman" w:hAnsi="Times New Roman"/>
                <w:sz w:val="20"/>
                <w:szCs w:val="20"/>
              </w:rPr>
              <w:br/>
              <w:t>2 Чаша 60 мл  -  100% Полипропилен,не содержит диэтилгексилфталат, не содержит латекс , не содержит поливинилхлорид. Общий объем 60 мл. Прозрачная</w:t>
            </w:r>
            <w:r w:rsidRPr="00E16161">
              <w:rPr>
                <w:rFonts w:ascii="Times New Roman" w:hAnsi="Times New Roman"/>
                <w:sz w:val="20"/>
                <w:szCs w:val="20"/>
              </w:rPr>
              <w:br/>
              <w:t>1 Чаша 250 мл - 100% Полипропилен,не содержит диэтилгексилфталат, не содержит латекс, не содержит поливинилхлорид. Общий диаметр 4,034 "или 10.2см, общая высота 2,17" или 5,55см. Высота верхней границы  составляет 0,230 "или 0.58см. Цвет продукта синий. Материал из полипропилена.</w:t>
            </w:r>
            <w:r w:rsidRPr="00E16161">
              <w:rPr>
                <w:rFonts w:ascii="Times New Roman" w:hAnsi="Times New Roman"/>
                <w:sz w:val="20"/>
                <w:szCs w:val="20"/>
              </w:rPr>
              <w:br/>
              <w:t>1 Чаша для хранения проводника 2500мл - общий диаметр 249 мм, высота 80.8 мм.Градуированный внутренний профиль при удержании проводника внутри чаши. Общая емкость жидкости 2500 мл , гладкая текстура. Продукт изготовлен из полипропилена. Бионагрузка продукта составляет 100. Чаша содержит внутренний проводниковый зажимный держатель . Чаша синего цвета.</w:t>
            </w:r>
            <w:r w:rsidRPr="00E16161">
              <w:rPr>
                <w:rFonts w:ascii="Times New Roman" w:hAnsi="Times New Roman"/>
                <w:sz w:val="20"/>
                <w:szCs w:val="20"/>
              </w:rPr>
              <w:br/>
              <w:t>4 Электроды для ЭКГ - одноразовый ЭКГ электрод с твердым гелем, серебряный / серебряно-хлоридный датчик и оснащение из нержавеющей стали. Электроды подходят для остаточной, долгосрочной записи или воздействия ЭКГ по Холтеру с прямым нанесением на кожу. Наружный слой выполнен из пенополиэтилена. Размеры - 50мм*48мм, усиленного диска из полиэстра. В работе с 12 парами электродов представлено 2 килоом лития.</w:t>
            </w:r>
            <w:r w:rsidRPr="00E16161">
              <w:rPr>
                <w:rFonts w:ascii="Times New Roman" w:hAnsi="Times New Roman"/>
                <w:sz w:val="20"/>
                <w:szCs w:val="20"/>
              </w:rPr>
              <w:br/>
              <w:t xml:space="preserve">1 Проводник диагностический - проводник с тефлоновым покрытием, длина 150 см, наружный диаметр - 0,035 ". Дистальный кончик типа J-изогнутый, гибкий, дистальная гибкая часть - 3 мм. Двухсторонний неподвижный стержень. Проводник из нержавеющей стали с </w:t>
            </w:r>
            <w:r w:rsidRPr="00E16161">
              <w:rPr>
                <w:rFonts w:ascii="Times New Roman" w:hAnsi="Times New Roman"/>
                <w:sz w:val="20"/>
                <w:szCs w:val="20"/>
              </w:rPr>
              <w:lastRenderedPageBreak/>
              <w:t>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до минимум 150 градусов</w:t>
            </w:r>
            <w:r w:rsidRPr="00E16161">
              <w:rPr>
                <w:rFonts w:ascii="Times New Roman" w:hAnsi="Times New Roman"/>
                <w:sz w:val="20"/>
                <w:szCs w:val="20"/>
              </w:rPr>
              <w:br/>
              <w:t xml:space="preserve">1 Игла - игла из нержавеющей стали, конический концентратор с соединением замка Люэра, изготовленный из полипропилена, 21Ga </w:t>
            </w:r>
            <w:r w:rsidRPr="00E16161">
              <w:rPr>
                <w:rFonts w:ascii="Times New Roman" w:hAnsi="Times New Roman"/>
                <w:sz w:val="20"/>
                <w:szCs w:val="20"/>
              </w:rPr>
              <w:br/>
              <w:t>1 Игла пункционная 18 G - диаметр составляет 1,25 мм или 18Га, длина  2.75 " или 6.98мм. Канюля из нержавеющей стали, концентратор: изготовлен из акрилового мультиполимерного материала, прозрачного цвета, квадратной формы с одной стороны, с кончиком для упора большого пальца и треугольной формы с другой стороны. Защитный чколпачок для иглы изготовлен из прозрачного полиэтилена низкой плотности . Скос иглы представлен с помощью электрополированного наконечника. Минимальный внутренний диаметр концентратора составляет 0,0395 ". Максимальный диаметр проводника - 0,380 "</w:t>
            </w:r>
            <w:r w:rsidRPr="00E16161">
              <w:rPr>
                <w:rFonts w:ascii="Times New Roman" w:hAnsi="Times New Roman"/>
                <w:sz w:val="20"/>
                <w:szCs w:val="20"/>
              </w:rPr>
              <w:br/>
              <w:t>1 Шприц 20мл - объем: 20 мл , стерильно, с наконечником тип крепления иглы к цилиндру шприца, при котором игла "надевается" в шприц</w:t>
            </w:r>
            <w:r w:rsidRPr="00E16161">
              <w:rPr>
                <w:rFonts w:ascii="Times New Roman" w:hAnsi="Times New Roman"/>
                <w:sz w:val="20"/>
                <w:szCs w:val="20"/>
              </w:rPr>
              <w:br/>
              <w:t>1 Шприц 10мл - объем: 10 мл , стерильно, с наконечником тип крепления иглы к цилиндру шприца, при котором игла "вкручиваемый" в шприц</w:t>
            </w:r>
            <w:r w:rsidRPr="00E16161">
              <w:rPr>
                <w:rFonts w:ascii="Times New Roman" w:hAnsi="Times New Roman"/>
                <w:sz w:val="20"/>
                <w:szCs w:val="20"/>
              </w:rPr>
              <w:br/>
              <w:t>2 Полотенце - голубого цвета, сделано из 100% хлопка, размер: 44х70 см.</w:t>
            </w:r>
            <w:r w:rsidRPr="00E16161">
              <w:rPr>
                <w:rFonts w:ascii="Times New Roman" w:hAnsi="Times New Roman"/>
                <w:sz w:val="20"/>
                <w:szCs w:val="20"/>
              </w:rPr>
              <w:br/>
              <w:t>1 Покрытие: защитное на стол - общий размер скатерти - 150см*137см. Покрытие разделено на 3 части - 2 части из водоотталкивающего полиэтилена и 1 часть из водопоглощающего материала. водопоглощающий материал - поглощает воду с коэффициентом поглощения более, чем 300%, водопоглощающая часть представлена длиной 150 см и 61 см в ширину. Покрытие имеет клеевой маркер на нижней стороне.</w:t>
            </w:r>
            <w:r w:rsidRPr="00E16161">
              <w:rPr>
                <w:rFonts w:ascii="Times New Roman" w:hAnsi="Times New Roman"/>
                <w:sz w:val="20"/>
                <w:szCs w:val="20"/>
              </w:rPr>
              <w:br/>
              <w:t>2 Халат одноразовый - халат должен быть изготовлен из двух материалов: композитный нетканый материал, состоящий из 100% полипропиленовых волокон, плотностью не ниже 68 и из армированных (усиленных) частей . Размеры: Линия ворота - 22см в длину, Центр-передняя часть от линии шеи до нижней линии - 139.5см, общая ширина в развёрнутом виде - 165см, длина от самой высокой точки плеча до низа - 156см, верхняя точка по длине плеча - 84см, ширина груди - 70см, длина манжеты - 7см * 5см, прорезиненный материал. Усиленная часть рукова составляет 42см. Расстояние между вырезом до усиленной части на груди - 20см. Длина армированной части на груди - 80 см, ширина усиленной части в области груди - 50см. Размер: XL, халат идет в комплекте с полотенцем</w:t>
            </w:r>
            <w:r w:rsidRPr="00E16161">
              <w:rPr>
                <w:rFonts w:ascii="Times New Roman" w:hAnsi="Times New Roman"/>
                <w:sz w:val="20"/>
                <w:szCs w:val="20"/>
              </w:rPr>
              <w:br/>
              <w:t>1 Простыня одноразовая - простыня ангиографическая с 4-мя отверстиями для радиального доступа. Покрытие сделано из 4-х материалов: усиленный нетканый материал, абсорбирующий материал , Полиэтилен, медицинские клеевые полоски на клейкой части. Простыня с абсорбирующей степенью выше чем 400%. Общая ширина простыни 280 см, длина 330 см. Покрытие должно иметь как минимум 2 маркера головной части, напечатанных возле отверстий для пункции. С двух сторон покрытие должно иметь полиэтиленовые края размерами: 70х330 см. Полиэтиленовые края не прошиты, а соединены процедурой термического склеивания и сварки, чтобы защитить структуру простыни и обеспечить стабильную прочность частей материала. Длина не оперативного поля с ножной стороны 153х140 см, от головной части 27х140 см, обе не оперативные части сделаны из усиленный нетканый материал отталкивающего воду материала. Оперативное поле изготовлено из абсорбирующего материала. На оперативном поле имеются 4-ре отверстия с прозрачными клеящимися полосками из медицинского клея, 2 малых отверстия на дополнительном адгезивном поле размером 15х19 см с овальной формы отверстием диаметром 6,2 см. Большие 2 отверстия находятся на дополнительном адгезивном поле 15х19 см с овальными отверстиями размером 13х7 см. 2 малых отверстия должны находится на расстоянии 76 см друг от друга. На левой и правой стороне полиэтиленового края находятся склеенные и запрессованные соединительные полоски общей шириной 10 см от левого и правого краев общей длинной 330 см. Расстояние от верхнего края простыни до центра отверстий 75 см. Все 4-ре отверстия располагаются по одной горизонтальной линии в 75 см от верхнего края</w:t>
            </w:r>
            <w:r w:rsidRPr="00E16161">
              <w:rPr>
                <w:rFonts w:ascii="Times New Roman" w:hAnsi="Times New Roman"/>
                <w:sz w:val="20"/>
                <w:szCs w:val="20"/>
              </w:rPr>
              <w:br/>
              <w:t>1 Покрытие для снимков - покрытие для трубки должно быть представлено из полиэтиленовой пленки 122.5см х 122.5см х 0.05мм шт. Покрытие может обладать 2 положениями - расслабленным и растянутым. В расслабленном положении длина внутреннего радиального отверстия составляет 35-39см. В натянутом положении - длина 118- + 2 см. На отверстии внутреннего диаметра имеется резинка, чтобы прикрепить крышку к монитору. Размер R-65</w:t>
            </w:r>
            <w:r w:rsidRPr="00E16161">
              <w:rPr>
                <w:rFonts w:ascii="Times New Roman" w:hAnsi="Times New Roman"/>
                <w:sz w:val="20"/>
                <w:szCs w:val="20"/>
              </w:rPr>
              <w:br/>
              <w:t xml:space="preserve">1 Покрытие защитное - защитное покрытие размером  100см * 102см * 0,05мм  должно быть изготовлено из полиэтиленовой плёнки. </w:t>
            </w:r>
            <w:r w:rsidRPr="00E16161">
              <w:rPr>
                <w:rFonts w:ascii="Times New Roman" w:hAnsi="Times New Roman"/>
                <w:sz w:val="20"/>
                <w:szCs w:val="20"/>
              </w:rPr>
              <w:lastRenderedPageBreak/>
              <w:t>Ширина покрытия составляет 100 см, длина - 102 см. Покрытие обладает 2 положениями - расслабленным и растянутым. Диаметр отверстия в расслабленном состоянии составляет 38-41см в ширину, а диаметр отверстия в растянутом состоянии составляет 100-103см в ширину. Резиновые ленты представлены на отверстии, чтобы обеспечить помощь в прикреплении и расположении покрытия.</w:t>
            </w:r>
            <w:r w:rsidRPr="00E16161">
              <w:rPr>
                <w:rFonts w:ascii="Times New Roman" w:hAnsi="Times New Roman"/>
                <w:sz w:val="20"/>
                <w:szCs w:val="20"/>
              </w:rPr>
              <w:br/>
              <w:t>50 Салфетки 10х10 см - стерильная марля с жидким абсорбентом впитываемостью выше, чем 550%. Внутренние слои - 1. Без фталата, 10 * 10 см общий размер 12 слоёв!</w:t>
            </w:r>
            <w:r w:rsidRPr="00E16161">
              <w:rPr>
                <w:rFonts w:ascii="Times New Roman" w:hAnsi="Times New Roman"/>
                <w:sz w:val="20"/>
                <w:szCs w:val="20"/>
              </w:rPr>
              <w:br/>
              <w:t>1 Манифолд - В комплект входят: Линия давления длина 100см, инфузионный набор - вентилируемый, трехпортовый манифолд высокого давления, 12мл шприц для контраста. Манифолд: имеет мягкую дугообразную форму, чтобы улучшить сцепление при использовании, главная линия манифолда имеет соединители мама/папа. 3 порта соединения мама и три ручки с нерабочим положением. Манифолд правосторонний. Расстояние между центральными точками ручек 46 мм или 1,811 ", общая ширина манифолда 1,663" или 42.23 мм, длина манифолда 6,148 "или 156 мм. Общая высота 29.2 мм или 1,149" высота части захвата руки 0,580" или 12.9 мм. Манифолд имеет 3 ручки белого или синего цвета. Один из основных разъемов манифолда является вращающийся тип луер лок/ папа. Внутренний диаметр всего манифолда 1.8 мм или 0,071". Колпачки изготовлены из полипропилена. Шприц для контраста: 12мл объемом жидкости. Вал и колпачок изготовлены из поликарбоната. Вращающийся адаптер поликарбонат. Плунжер - Поликарбонат кальция заполнены полипропиленом. Плунжерная затворка - сделан из силиконового эластомера. Шприц имеет 3 кольца с захватом для пальца адаптеры чтобы выдать общий захват и не скользящее положение. Линия мониторинга давления - 100см Длина мама/папа типа Луер коннектора, не содержит фталат, оценка твердости 84 Термической стабильности - Желтая точка 30мин, - черная точка 85мин. Внутренний Диаметр составляет 1.06мм и внешний диаметр 3.2mm. Прозрачный. Инфузивный набор вентелируемый - внутренний диаметр 2.9 мм, наружный диаметр является 4.1 мм. Cодержит капельницу 60 мм длиной с 2 способа шипа 20 капель с антибактериальным фильтром 1.2 микрон. с роликовым зажимом, сделанный из белого полиэстера. Коннектор типа луер лок/ папа сделан из прочного материала, набор закреплен белой этикеткой.</w:t>
            </w:r>
            <w:r w:rsidRPr="00E16161">
              <w:rPr>
                <w:rFonts w:ascii="Times New Roman" w:hAnsi="Times New Roman"/>
                <w:sz w:val="20"/>
                <w:szCs w:val="20"/>
              </w:rPr>
              <w:br/>
              <w:t xml:space="preserve">1 Соединительная линия для инфузии - соединительная линия для мониторинга артериального давления и инфузионной терапии. Линия изготовлена из высококачественного поливинилхлорида. Внутренний диаметр линии: 1.6 мм, внешний диаметр: 3.2 мм, Длина: 150 см.  Тип соединения: м/п, луер лок.                </w:t>
            </w:r>
            <w:r w:rsidRPr="00E16161">
              <w:rPr>
                <w:rFonts w:ascii="Times New Roman" w:hAnsi="Times New Roman"/>
                <w:sz w:val="20"/>
                <w:szCs w:val="20"/>
              </w:rPr>
              <w:br/>
              <w:t xml:space="preserve">1 Мешок для жидкости - Мешок для отходов операционной комнаты сделан из чистого , прочного материала - полиэтиленвинилацетат 0.06 м, с общим размером: 50 см -/+1 см в ширину и 60 см +/- 1 см в длину, с задней стороны на мешке есть клейкий край 10х50 см с опцией пальцевых прижатий - функция легкого съёма пальцами. </w:t>
            </w:r>
            <w:r w:rsidRPr="00E16161">
              <w:rPr>
                <w:rFonts w:ascii="Times New Roman" w:hAnsi="Times New Roman"/>
                <w:sz w:val="20"/>
                <w:szCs w:val="20"/>
              </w:rPr>
              <w:br/>
              <w:t xml:space="preserve"> Метод стерилизации: Этиленоксидом</w:t>
            </w:r>
          </w:p>
        </w:tc>
      </w:tr>
      <w:tr w:rsidR="00886980" w:rsidRPr="006D485E" w:rsidTr="00E82466">
        <w:trPr>
          <w:trHeight w:val="170"/>
        </w:trPr>
        <w:tc>
          <w:tcPr>
            <w:tcW w:w="852" w:type="dxa"/>
            <w:tcBorders>
              <w:right w:val="single" w:sz="4" w:space="0" w:color="auto"/>
            </w:tcBorders>
            <w:shd w:val="clear" w:color="auto" w:fill="auto"/>
          </w:tcPr>
          <w:p w:rsidR="00886980" w:rsidRPr="006D485E" w:rsidRDefault="0088698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bCs/>
                <w:sz w:val="20"/>
                <w:szCs w:val="20"/>
              </w:rPr>
            </w:pPr>
            <w:r w:rsidRPr="00E16161">
              <w:rPr>
                <w:rFonts w:ascii="Times New Roman" w:hAnsi="Times New Roman"/>
                <w:bCs/>
                <w:sz w:val="20"/>
                <w:szCs w:val="20"/>
              </w:rPr>
              <w:t>Датчик для инв. измерения давления  Одноканальный о/р датчик для мониторинга в/сосудистого давления с системой промывки обоих каналов.</w:t>
            </w:r>
          </w:p>
        </w:tc>
        <w:tc>
          <w:tcPr>
            <w:tcW w:w="11996" w:type="dxa"/>
            <w:tcBorders>
              <w:top w:val="nil"/>
              <w:left w:val="nil"/>
              <w:bottom w:val="single" w:sz="4" w:space="0" w:color="auto"/>
              <w:right w:val="single" w:sz="4" w:space="0" w:color="auto"/>
            </w:tcBorders>
            <w:shd w:val="clear" w:color="000000" w:fill="FFFFFF"/>
            <w:vAlign w:val="center"/>
          </w:tcPr>
          <w:p w:rsidR="00886980" w:rsidRPr="00E16161" w:rsidRDefault="00886980" w:rsidP="00E07DD7">
            <w:pPr>
              <w:rPr>
                <w:rFonts w:ascii="Times New Roman" w:hAnsi="Times New Roman"/>
                <w:sz w:val="20"/>
                <w:szCs w:val="20"/>
              </w:rPr>
            </w:pPr>
            <w:r w:rsidRPr="00E16161">
              <w:rPr>
                <w:rFonts w:ascii="Times New Roman" w:hAnsi="Times New Roman"/>
                <w:sz w:val="20"/>
                <w:szCs w:val="20"/>
              </w:rPr>
              <w:t>Одноканальный одноразовый датчик для мониторинга внутрисосудистого давления с системой промывки для одновременной промывки обоих каналов. Чувствительность: 5 μV/V/mmHg±1%. Диапазон рабочего давления: -30 до 300 mmHg. Гистерезиз: ±1mmHg. Дрейф нуля со временем: &lt;2mmHg/8ч. Защита от чрезмерного давления: 6464mmHg. Рабочая температура: от +15°С до 40°С. Время непрерывной работы: 168 часов. Температура хранения: от -25°С до +70°С. Выходное сопротивление: 270-330 Ом. Соединение с кабелем прикроватного монитора "телефоного" типа в защитном прозрачном футляре, для надежного скрепления и безопасной работы. Метод стерилизации: Этиленоксидом</w:t>
            </w:r>
          </w:p>
        </w:tc>
      </w:tr>
    </w:tbl>
    <w:p w:rsidR="000258CD" w:rsidRPr="003B26F5" w:rsidRDefault="000258CD" w:rsidP="000258CD">
      <w:pPr>
        <w:spacing w:after="0" w:line="240" w:lineRule="auto"/>
        <w:rPr>
          <w:rFonts w:ascii="Times New Roman" w:hAnsi="Times New Roman" w:cs="Times New Roman"/>
          <w:b/>
          <w:sz w:val="20"/>
          <w:szCs w:val="20"/>
          <w:lang w:val="kk-KZ"/>
        </w:rPr>
      </w:pPr>
      <w:bookmarkStart w:id="0" w:name="_GoBack"/>
      <w:bookmarkEnd w:id="0"/>
      <w:r w:rsidRPr="003B26F5">
        <w:rPr>
          <w:rFonts w:ascii="Times New Roman" w:hAnsi="Times New Roman" w:cs="Times New Roman"/>
          <w:b/>
          <w:sz w:val="20"/>
          <w:szCs w:val="20"/>
          <w:lang w:val="kk-KZ"/>
        </w:rPr>
        <w:t xml:space="preserve">                                                                </w:t>
      </w: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11"/>
      <w:footerReference w:type="default" r:id="rId12"/>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201D3B"/>
    <w:rsid w:val="002220F9"/>
    <w:rsid w:val="00256FA5"/>
    <w:rsid w:val="002A43AF"/>
    <w:rsid w:val="002B330C"/>
    <w:rsid w:val="002D05D5"/>
    <w:rsid w:val="002D38F9"/>
    <w:rsid w:val="00313C78"/>
    <w:rsid w:val="00322C49"/>
    <w:rsid w:val="003407D1"/>
    <w:rsid w:val="00346738"/>
    <w:rsid w:val="003A581C"/>
    <w:rsid w:val="003B26F5"/>
    <w:rsid w:val="00441A44"/>
    <w:rsid w:val="00487E9E"/>
    <w:rsid w:val="004959F6"/>
    <w:rsid w:val="004B61A2"/>
    <w:rsid w:val="004C424A"/>
    <w:rsid w:val="004C4DD5"/>
    <w:rsid w:val="00505B63"/>
    <w:rsid w:val="00525FC1"/>
    <w:rsid w:val="0053064F"/>
    <w:rsid w:val="005316B5"/>
    <w:rsid w:val="00537718"/>
    <w:rsid w:val="00566A49"/>
    <w:rsid w:val="005E7B1B"/>
    <w:rsid w:val="00615931"/>
    <w:rsid w:val="00653EA6"/>
    <w:rsid w:val="00663B7F"/>
    <w:rsid w:val="00687590"/>
    <w:rsid w:val="006A2ECA"/>
    <w:rsid w:val="006D485E"/>
    <w:rsid w:val="006E2365"/>
    <w:rsid w:val="006E28AA"/>
    <w:rsid w:val="00704FDF"/>
    <w:rsid w:val="00722B62"/>
    <w:rsid w:val="00725373"/>
    <w:rsid w:val="0084707A"/>
    <w:rsid w:val="00886980"/>
    <w:rsid w:val="0089471B"/>
    <w:rsid w:val="008C491C"/>
    <w:rsid w:val="008D50E4"/>
    <w:rsid w:val="008D6F7C"/>
    <w:rsid w:val="00AF10E2"/>
    <w:rsid w:val="00B11F00"/>
    <w:rsid w:val="00B50626"/>
    <w:rsid w:val="00B62A7C"/>
    <w:rsid w:val="00BC5302"/>
    <w:rsid w:val="00C17063"/>
    <w:rsid w:val="00C627E5"/>
    <w:rsid w:val="00C8214D"/>
    <w:rsid w:val="00CE1430"/>
    <w:rsid w:val="00D118D2"/>
    <w:rsid w:val="00DD5BDF"/>
    <w:rsid w:val="00DF69FD"/>
    <w:rsid w:val="00E16240"/>
    <w:rsid w:val="00E74A65"/>
    <w:rsid w:val="00E75B29"/>
    <w:rsid w:val="00E8455A"/>
    <w:rsid w:val="00EB47B0"/>
    <w:rsid w:val="00EF2FF0"/>
    <w:rsid w:val="00F149F3"/>
    <w:rsid w:val="00F36F23"/>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 w:type="character" w:styleId="ad">
    <w:name w:val="Hyperlink"/>
    <w:basedOn w:val="a0"/>
    <w:uiPriority w:val="99"/>
    <w:semiHidden/>
    <w:unhideWhenUsed/>
    <w:rsid w:val="0088698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 w:type="character" w:styleId="ad">
    <w:name w:val="Hyperlink"/>
    <w:basedOn w:val="a0"/>
    <w:uiPriority w:val="99"/>
    <w:semiHidden/>
    <w:unhideWhenUsed/>
    <w:rsid w:val="008869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online.zakon.kz/Document/?link_id=1004401247" TargetMode="External"/><Relationship Id="rId4" Type="http://schemas.microsoft.com/office/2007/relationships/stylesWithEffects" Target="stylesWithEffects.xml"/><Relationship Id="rId9" Type="http://schemas.openxmlformats.org/officeDocument/2006/relationships/hyperlink" Target="http://online.zakon.kz/Document/?link_id=100117735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8D904-39EB-4B6A-BB21-6F11C551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10543</Words>
  <Characters>60099</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2019-12-19T08:45:00Z</cp:lastPrinted>
  <dcterms:created xsi:type="dcterms:W3CDTF">2021-01-11T10:39:00Z</dcterms:created>
  <dcterms:modified xsi:type="dcterms:W3CDTF">2021-05-04T09:25:00Z</dcterms:modified>
</cp:coreProperties>
</file>